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6E1A" w14:textId="616CFEE7" w:rsidR="002C25F3" w:rsidRPr="00353D62" w:rsidRDefault="002F6EF7" w:rsidP="002F6EF7">
      <w:pPr>
        <w:rPr>
          <w:rFonts w:ascii="Arial" w:hAnsi="Arial" w:cs="Arial"/>
          <w:b/>
          <w:sz w:val="32"/>
          <w:szCs w:val="32"/>
          <w:u w:val="single"/>
        </w:rPr>
      </w:pPr>
      <w:r w:rsidRPr="002F6EF7">
        <w:rPr>
          <w:rFonts w:ascii="Arial" w:eastAsia="Calibri" w:hAnsi="Arial" w:cs="Times New Roman"/>
          <w:noProof/>
          <w:sz w:val="28"/>
          <w:szCs w:val="28"/>
          <w:lang w:eastAsia="en-US"/>
        </w:rPr>
        <w:drawing>
          <wp:inline distT="0" distB="0" distL="0" distR="0" wp14:anchorId="2D7BC58D" wp14:editId="71255A29">
            <wp:extent cx="3889915"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7498" cy="1059420"/>
                    </a:xfrm>
                    <a:prstGeom prst="rect">
                      <a:avLst/>
                    </a:prstGeom>
                    <a:noFill/>
                    <a:ln>
                      <a:noFill/>
                    </a:ln>
                  </pic:spPr>
                </pic:pic>
              </a:graphicData>
            </a:graphic>
          </wp:inline>
        </w:drawing>
      </w:r>
    </w:p>
    <w:p w14:paraId="45DBC17F" w14:textId="0833B9FD" w:rsidR="008F7BE2" w:rsidRPr="0058105D" w:rsidRDefault="008F7BE2" w:rsidP="008F7BE2">
      <w:pPr>
        <w:rPr>
          <w:rFonts w:ascii="Arial" w:hAnsi="Arial" w:cs="Arial"/>
          <w:b/>
          <w:u w:val="single"/>
        </w:rPr>
      </w:pPr>
      <w:r w:rsidRPr="0058105D">
        <w:rPr>
          <w:rFonts w:ascii="Arial" w:hAnsi="Arial" w:cs="Arial"/>
          <w:b/>
          <w:u w:val="single"/>
        </w:rPr>
        <w:t>What is it?</w:t>
      </w:r>
    </w:p>
    <w:p w14:paraId="1A9B0E1D" w14:textId="77777777" w:rsidR="001500BE" w:rsidRPr="0058105D" w:rsidRDefault="008C7023" w:rsidP="008C7023">
      <w:pPr>
        <w:pStyle w:val="NoSpacing"/>
        <w:rPr>
          <w:rFonts w:ascii="Arial" w:hAnsi="Arial" w:cs="Arial"/>
        </w:rPr>
      </w:pPr>
      <w:r w:rsidRPr="0058105D">
        <w:rPr>
          <w:rFonts w:ascii="Arial" w:hAnsi="Arial" w:cs="Arial"/>
        </w:rPr>
        <w:t>Independent Advocacy is about empowering people who are involved in using or receiving services</w:t>
      </w:r>
      <w:r w:rsidR="0049559D" w:rsidRPr="0058105D">
        <w:rPr>
          <w:rFonts w:ascii="Arial" w:hAnsi="Arial" w:cs="Arial"/>
        </w:rPr>
        <w:t>. We work</w:t>
      </w:r>
      <w:r w:rsidR="00796958" w:rsidRPr="0058105D">
        <w:rPr>
          <w:rFonts w:ascii="Arial" w:hAnsi="Arial" w:cs="Arial"/>
        </w:rPr>
        <w:t xml:space="preserve"> within Dumfries &amp; Galloway</w:t>
      </w:r>
      <w:r w:rsidRPr="0058105D">
        <w:rPr>
          <w:rFonts w:ascii="Arial" w:hAnsi="Arial" w:cs="Arial"/>
        </w:rPr>
        <w:t xml:space="preserve"> to express</w:t>
      </w:r>
      <w:r w:rsidR="0049559D" w:rsidRPr="0058105D">
        <w:rPr>
          <w:rFonts w:ascii="Arial" w:hAnsi="Arial" w:cs="Arial"/>
        </w:rPr>
        <w:t xml:space="preserve"> our</w:t>
      </w:r>
      <w:r w:rsidRPr="0058105D">
        <w:rPr>
          <w:rFonts w:ascii="Arial" w:hAnsi="Arial" w:cs="Arial"/>
        </w:rPr>
        <w:t xml:space="preserve"> </w:t>
      </w:r>
      <w:r w:rsidR="0049559D" w:rsidRPr="0058105D">
        <w:rPr>
          <w:rFonts w:ascii="Arial" w:hAnsi="Arial" w:cs="Arial"/>
        </w:rPr>
        <w:t>client’s</w:t>
      </w:r>
      <w:r w:rsidRPr="0058105D">
        <w:rPr>
          <w:rFonts w:ascii="Arial" w:hAnsi="Arial" w:cs="Arial"/>
        </w:rPr>
        <w:t xml:space="preserve"> </w:t>
      </w:r>
      <w:r w:rsidR="00E5213C" w:rsidRPr="0058105D">
        <w:rPr>
          <w:rFonts w:ascii="Arial" w:hAnsi="Arial" w:cs="Arial"/>
        </w:rPr>
        <w:t>views,</w:t>
      </w:r>
      <w:r w:rsidRPr="0058105D">
        <w:rPr>
          <w:rFonts w:ascii="Arial" w:hAnsi="Arial" w:cs="Arial"/>
        </w:rPr>
        <w:t xml:space="preserve"> wishes and feelings</w:t>
      </w:r>
      <w:r w:rsidR="00E5213C" w:rsidRPr="0058105D">
        <w:rPr>
          <w:rFonts w:ascii="Arial" w:hAnsi="Arial" w:cs="Arial"/>
        </w:rPr>
        <w:t xml:space="preserve">. </w:t>
      </w:r>
      <w:r w:rsidR="0049559D" w:rsidRPr="0058105D">
        <w:rPr>
          <w:rFonts w:ascii="Arial" w:hAnsi="Arial" w:cs="Arial"/>
        </w:rPr>
        <w:t>W</w:t>
      </w:r>
      <w:r w:rsidR="00ED49B8" w:rsidRPr="0058105D">
        <w:rPr>
          <w:rFonts w:ascii="Arial" w:hAnsi="Arial" w:cs="Arial"/>
        </w:rPr>
        <w:t>e are</w:t>
      </w:r>
      <w:r w:rsidR="0049559D" w:rsidRPr="0058105D">
        <w:rPr>
          <w:rFonts w:ascii="Arial" w:hAnsi="Arial" w:cs="Arial"/>
        </w:rPr>
        <w:t xml:space="preserve"> </w:t>
      </w:r>
      <w:r w:rsidR="00E5213C" w:rsidRPr="0058105D">
        <w:rPr>
          <w:rFonts w:ascii="Arial" w:hAnsi="Arial" w:cs="Arial"/>
        </w:rPr>
        <w:t xml:space="preserve">as </w:t>
      </w:r>
      <w:r w:rsidR="00ED49B8" w:rsidRPr="0058105D">
        <w:rPr>
          <w:rFonts w:ascii="Arial" w:hAnsi="Arial" w:cs="Arial"/>
        </w:rPr>
        <w:t xml:space="preserve">free from conflict of interest </w:t>
      </w:r>
      <w:r w:rsidR="00E5213C" w:rsidRPr="0058105D">
        <w:rPr>
          <w:rFonts w:ascii="Arial" w:hAnsi="Arial" w:cs="Arial"/>
        </w:rPr>
        <w:t xml:space="preserve">as possible </w:t>
      </w:r>
      <w:r w:rsidR="00ED49B8" w:rsidRPr="0058105D">
        <w:rPr>
          <w:rFonts w:ascii="Arial" w:hAnsi="Arial" w:cs="Arial"/>
        </w:rPr>
        <w:t>and work separately</w:t>
      </w:r>
      <w:r w:rsidR="0049559D" w:rsidRPr="0058105D">
        <w:rPr>
          <w:rFonts w:ascii="Arial" w:hAnsi="Arial" w:cs="Arial"/>
        </w:rPr>
        <w:t xml:space="preserve"> </w:t>
      </w:r>
      <w:r w:rsidR="00ED49B8" w:rsidRPr="0058105D">
        <w:rPr>
          <w:rFonts w:ascii="Arial" w:hAnsi="Arial" w:cs="Arial"/>
        </w:rPr>
        <w:t xml:space="preserve">from other </w:t>
      </w:r>
      <w:r w:rsidR="00E5213C" w:rsidRPr="0058105D">
        <w:rPr>
          <w:rFonts w:ascii="Arial" w:hAnsi="Arial" w:cs="Arial"/>
        </w:rPr>
        <w:t xml:space="preserve">services; our actions are not influenced by the views of service providers.  </w:t>
      </w:r>
      <w:r w:rsidR="00ED49B8" w:rsidRPr="0058105D">
        <w:rPr>
          <w:rFonts w:ascii="Arial" w:hAnsi="Arial" w:cs="Arial"/>
        </w:rPr>
        <w:t>W</w:t>
      </w:r>
      <w:r w:rsidR="0049559D" w:rsidRPr="0058105D">
        <w:rPr>
          <w:rFonts w:ascii="Arial" w:hAnsi="Arial" w:cs="Arial"/>
        </w:rPr>
        <w:t>e are a registered charity with a Board of Directors</w:t>
      </w:r>
      <w:r w:rsidR="00ED49B8" w:rsidRPr="0058105D">
        <w:rPr>
          <w:rFonts w:ascii="Arial" w:hAnsi="Arial" w:cs="Arial"/>
        </w:rPr>
        <w:t xml:space="preserve">. </w:t>
      </w:r>
      <w:r w:rsidR="0049559D" w:rsidRPr="0058105D">
        <w:rPr>
          <w:rFonts w:ascii="Arial" w:hAnsi="Arial" w:cs="Arial"/>
        </w:rPr>
        <w:t xml:space="preserve"> We follow the Code of Conduct and Principles </w:t>
      </w:r>
      <w:r w:rsidR="00ED49B8" w:rsidRPr="0058105D">
        <w:rPr>
          <w:rFonts w:ascii="Arial" w:hAnsi="Arial" w:cs="Arial"/>
        </w:rPr>
        <w:t>&amp;</w:t>
      </w:r>
      <w:r w:rsidR="0049559D" w:rsidRPr="0058105D">
        <w:rPr>
          <w:rFonts w:ascii="Arial" w:hAnsi="Arial" w:cs="Arial"/>
        </w:rPr>
        <w:t xml:space="preserve"> Standards </w:t>
      </w:r>
      <w:r w:rsidR="00ED49B8" w:rsidRPr="0058105D">
        <w:rPr>
          <w:rFonts w:ascii="Arial" w:hAnsi="Arial" w:cs="Arial"/>
        </w:rPr>
        <w:t>as published</w:t>
      </w:r>
      <w:r w:rsidR="0049559D" w:rsidRPr="0058105D">
        <w:rPr>
          <w:rFonts w:ascii="Arial" w:hAnsi="Arial" w:cs="Arial"/>
        </w:rPr>
        <w:t xml:space="preserve"> by the (SIAA) Scottish Independent Advocacy Alliance.</w:t>
      </w:r>
    </w:p>
    <w:p w14:paraId="4979345E" w14:textId="77777777" w:rsidR="001500BE" w:rsidRPr="0058105D" w:rsidRDefault="001500BE" w:rsidP="008C7023">
      <w:pPr>
        <w:pStyle w:val="NoSpacing"/>
        <w:rPr>
          <w:rFonts w:ascii="Arial" w:hAnsi="Arial" w:cs="Arial"/>
        </w:rPr>
      </w:pPr>
    </w:p>
    <w:p w14:paraId="49DADF14" w14:textId="77777777" w:rsidR="00F747C4" w:rsidRPr="0058105D" w:rsidRDefault="00F747C4" w:rsidP="00F747C4">
      <w:pPr>
        <w:pStyle w:val="NoSpacing"/>
        <w:rPr>
          <w:rFonts w:ascii="Arial" w:hAnsi="Arial" w:cs="Arial"/>
          <w:b/>
          <w:u w:val="single"/>
        </w:rPr>
      </w:pPr>
      <w:r w:rsidRPr="0058105D">
        <w:rPr>
          <w:rFonts w:ascii="Arial" w:hAnsi="Arial" w:cs="Arial"/>
          <w:b/>
          <w:u w:val="single"/>
        </w:rPr>
        <w:t>What do advocates do?</w:t>
      </w:r>
    </w:p>
    <w:p w14:paraId="6CACCF70" w14:textId="77777777" w:rsidR="00F747C4" w:rsidRPr="0058105D" w:rsidRDefault="00F747C4" w:rsidP="00F747C4">
      <w:pPr>
        <w:pStyle w:val="NoSpacing"/>
        <w:rPr>
          <w:rFonts w:ascii="Arial" w:hAnsi="Arial" w:cs="Arial"/>
        </w:rPr>
      </w:pPr>
    </w:p>
    <w:p w14:paraId="3C9EFF56" w14:textId="77777777" w:rsidR="006E1083" w:rsidRPr="0058105D" w:rsidRDefault="00F747C4" w:rsidP="00F747C4">
      <w:pPr>
        <w:pStyle w:val="NoSpacing"/>
        <w:rPr>
          <w:rFonts w:ascii="Verdana" w:hAnsi="Verdana"/>
        </w:rPr>
      </w:pPr>
      <w:r w:rsidRPr="0058105D">
        <w:rPr>
          <w:rFonts w:ascii="Arial" w:hAnsi="Arial" w:cs="Arial"/>
        </w:rPr>
        <w:t xml:space="preserve">Advocates strive at all times to stand by the client and minimise conflict of interest. Independent Advocacy is often most relevant where a conflict of interest has arisen in the management of a person’s care and treatment, and the advocate can ensure that the client’s voice is expressed without compromise. </w:t>
      </w:r>
      <w:r w:rsidR="008C7023" w:rsidRPr="0058105D">
        <w:rPr>
          <w:rFonts w:ascii="Arial" w:hAnsi="Arial" w:cs="Arial"/>
        </w:rPr>
        <w:t xml:space="preserve">An advocate works on a one to one basis with the </w:t>
      </w:r>
      <w:r w:rsidR="00644018" w:rsidRPr="0058105D">
        <w:rPr>
          <w:rFonts w:ascii="Arial" w:hAnsi="Arial" w:cs="Arial"/>
        </w:rPr>
        <w:t>client</w:t>
      </w:r>
      <w:r w:rsidR="008C7023" w:rsidRPr="0058105D">
        <w:rPr>
          <w:rFonts w:ascii="Arial" w:hAnsi="Arial" w:cs="Arial"/>
        </w:rPr>
        <w:t xml:space="preserve"> to find solutions to their issues and </w:t>
      </w:r>
      <w:r w:rsidR="00796958" w:rsidRPr="0058105D">
        <w:rPr>
          <w:rFonts w:ascii="Arial" w:hAnsi="Arial" w:cs="Arial"/>
        </w:rPr>
        <w:t xml:space="preserve">help them to </w:t>
      </w:r>
      <w:r w:rsidR="008C7023" w:rsidRPr="0058105D">
        <w:rPr>
          <w:rFonts w:ascii="Arial" w:hAnsi="Arial" w:cs="Arial"/>
        </w:rPr>
        <w:t>understand the options that are available to them</w:t>
      </w:r>
      <w:r w:rsidR="00AF7547" w:rsidRPr="0058105D">
        <w:rPr>
          <w:rFonts w:ascii="Arial" w:hAnsi="Arial" w:cs="Arial"/>
        </w:rPr>
        <w:t xml:space="preserve">, while protecting their rights and ensuring they are treated with respect and dignity.  </w:t>
      </w:r>
      <w:r w:rsidR="00C96105" w:rsidRPr="0058105D">
        <w:rPr>
          <w:rFonts w:ascii="Arial" w:hAnsi="Arial" w:cs="Arial"/>
        </w:rPr>
        <w:t xml:space="preserve">This service may also provide </w:t>
      </w:r>
      <w:r w:rsidR="000F3F86" w:rsidRPr="0058105D">
        <w:rPr>
          <w:rFonts w:ascii="Arial" w:hAnsi="Arial" w:cs="Arial"/>
        </w:rPr>
        <w:t xml:space="preserve">support </w:t>
      </w:r>
      <w:r w:rsidR="00C96105" w:rsidRPr="0058105D">
        <w:rPr>
          <w:rFonts w:ascii="Arial" w:hAnsi="Arial" w:cs="Arial"/>
        </w:rPr>
        <w:t>to those individuals within a carer’s role</w:t>
      </w:r>
      <w:r w:rsidR="000F3F86" w:rsidRPr="0058105D">
        <w:rPr>
          <w:rFonts w:ascii="Arial" w:hAnsi="Arial" w:cs="Arial"/>
        </w:rPr>
        <w:t>.</w:t>
      </w:r>
      <w:r w:rsidR="008C7023" w:rsidRPr="0058105D">
        <w:rPr>
          <w:rFonts w:ascii="Verdana" w:hAnsi="Verdana"/>
        </w:rPr>
        <w:t xml:space="preserve"> </w:t>
      </w:r>
    </w:p>
    <w:p w14:paraId="3AB665A0" w14:textId="77777777" w:rsidR="006E1083" w:rsidRPr="0058105D" w:rsidRDefault="006E1083" w:rsidP="008C7023">
      <w:pPr>
        <w:pStyle w:val="NoSpacing"/>
        <w:rPr>
          <w:rFonts w:ascii="Verdana" w:hAnsi="Verdana"/>
        </w:rPr>
      </w:pPr>
    </w:p>
    <w:p w14:paraId="02658DBC" w14:textId="77777777" w:rsidR="006E1083" w:rsidRPr="0058105D" w:rsidRDefault="00353D62" w:rsidP="008C7023">
      <w:pPr>
        <w:pStyle w:val="NoSpacing"/>
        <w:rPr>
          <w:rFonts w:ascii="Arial" w:hAnsi="Arial" w:cs="Arial"/>
          <w:b/>
          <w:u w:val="single"/>
        </w:rPr>
      </w:pPr>
      <w:r w:rsidRPr="0058105D">
        <w:rPr>
          <w:rFonts w:ascii="Arial" w:hAnsi="Arial" w:cs="Arial"/>
          <w:b/>
          <w:u w:val="single"/>
        </w:rPr>
        <w:t>Why is independent advocacy i</w:t>
      </w:r>
      <w:r w:rsidR="006E1083" w:rsidRPr="0058105D">
        <w:rPr>
          <w:rFonts w:ascii="Arial" w:hAnsi="Arial" w:cs="Arial"/>
          <w:b/>
          <w:u w:val="single"/>
        </w:rPr>
        <w:t>mportant?</w:t>
      </w:r>
    </w:p>
    <w:p w14:paraId="0CFB1A46" w14:textId="77777777" w:rsidR="006E1083" w:rsidRPr="0058105D" w:rsidRDefault="006E1083" w:rsidP="008C7023">
      <w:pPr>
        <w:pStyle w:val="NoSpacing"/>
        <w:rPr>
          <w:rFonts w:ascii="Arial" w:hAnsi="Arial" w:cs="Arial"/>
          <w:b/>
          <w:i/>
          <w:u w:val="single"/>
        </w:rPr>
      </w:pPr>
    </w:p>
    <w:p w14:paraId="182BB305" w14:textId="77777777" w:rsidR="000D64DA" w:rsidRPr="0058105D" w:rsidRDefault="00B24CEA" w:rsidP="008C7023">
      <w:pPr>
        <w:pStyle w:val="NoSpacing"/>
        <w:rPr>
          <w:rFonts w:ascii="Arial" w:hAnsi="Arial" w:cs="Arial"/>
          <w:i/>
        </w:rPr>
      </w:pPr>
      <w:r w:rsidRPr="0058105D">
        <w:rPr>
          <w:rFonts w:ascii="Arial" w:hAnsi="Arial" w:cs="Arial"/>
        </w:rPr>
        <w:t>Dumfries and Galloway Advocacy Service</w:t>
      </w:r>
      <w:r w:rsidR="008D4E99" w:rsidRPr="0058105D">
        <w:rPr>
          <w:rFonts w:ascii="Arial" w:hAnsi="Arial" w:cs="Arial"/>
        </w:rPr>
        <w:t xml:space="preserve"> will</w:t>
      </w:r>
      <w:r w:rsidR="008F66E9" w:rsidRPr="0058105D">
        <w:rPr>
          <w:rFonts w:ascii="Arial" w:hAnsi="Arial" w:cs="Arial"/>
        </w:rPr>
        <w:t xml:space="preserve"> help </w:t>
      </w:r>
      <w:r w:rsidR="00644018" w:rsidRPr="0058105D">
        <w:rPr>
          <w:rFonts w:ascii="Arial" w:hAnsi="Arial" w:cs="Arial"/>
        </w:rPr>
        <w:t xml:space="preserve">a client </w:t>
      </w:r>
      <w:r w:rsidR="008F66E9" w:rsidRPr="0058105D">
        <w:rPr>
          <w:rFonts w:ascii="Arial" w:hAnsi="Arial" w:cs="Arial"/>
        </w:rPr>
        <w:t>understand what might be happening in their life and take</w:t>
      </w:r>
      <w:r w:rsidR="00AF7547" w:rsidRPr="0058105D">
        <w:rPr>
          <w:rFonts w:ascii="Arial" w:hAnsi="Arial" w:cs="Arial"/>
        </w:rPr>
        <w:t xml:space="preserve"> control of their circumstances by empowering them to help themselves</w:t>
      </w:r>
      <w:r w:rsidR="008F66E9" w:rsidRPr="0058105D">
        <w:rPr>
          <w:rFonts w:ascii="Arial" w:hAnsi="Arial" w:cs="Arial"/>
        </w:rPr>
        <w:t xml:space="preserve">.  They will use listening skills </w:t>
      </w:r>
      <w:r w:rsidR="00AF7547" w:rsidRPr="0058105D">
        <w:rPr>
          <w:rFonts w:ascii="Arial" w:hAnsi="Arial" w:cs="Arial"/>
        </w:rPr>
        <w:t xml:space="preserve">and </w:t>
      </w:r>
      <w:r w:rsidR="008F66E9" w:rsidRPr="0058105D">
        <w:rPr>
          <w:rFonts w:ascii="Arial" w:hAnsi="Arial" w:cs="Arial"/>
        </w:rPr>
        <w:t>help</w:t>
      </w:r>
      <w:r w:rsidR="00644018" w:rsidRPr="0058105D">
        <w:rPr>
          <w:rFonts w:ascii="Arial" w:hAnsi="Arial" w:cs="Arial"/>
        </w:rPr>
        <w:t xml:space="preserve"> a</w:t>
      </w:r>
      <w:r w:rsidR="008F66E9" w:rsidRPr="0058105D">
        <w:rPr>
          <w:rFonts w:ascii="Arial" w:hAnsi="Arial" w:cs="Arial"/>
        </w:rPr>
        <w:t xml:space="preserve"> </w:t>
      </w:r>
      <w:r w:rsidR="00644018" w:rsidRPr="0058105D">
        <w:rPr>
          <w:rFonts w:ascii="Arial" w:hAnsi="Arial" w:cs="Arial"/>
        </w:rPr>
        <w:t xml:space="preserve">client </w:t>
      </w:r>
      <w:r w:rsidR="008F66E9" w:rsidRPr="0058105D">
        <w:rPr>
          <w:rFonts w:ascii="Arial" w:hAnsi="Arial" w:cs="Arial"/>
        </w:rPr>
        <w:t xml:space="preserve">think through their problems </w:t>
      </w:r>
      <w:r w:rsidR="00AF7547" w:rsidRPr="0058105D">
        <w:rPr>
          <w:rFonts w:ascii="Arial" w:hAnsi="Arial" w:cs="Arial"/>
        </w:rPr>
        <w:t>or</w:t>
      </w:r>
      <w:r w:rsidR="008F66E9" w:rsidRPr="0058105D">
        <w:rPr>
          <w:rFonts w:ascii="Arial" w:hAnsi="Arial" w:cs="Arial"/>
        </w:rPr>
        <w:t xml:space="preserve"> find information that will help them make informed choices and decisions. </w:t>
      </w:r>
      <w:r w:rsidR="00AF7547" w:rsidRPr="0058105D">
        <w:rPr>
          <w:rFonts w:ascii="Arial" w:hAnsi="Arial" w:cs="Arial"/>
        </w:rPr>
        <w:t xml:space="preserve">Advocates can also speak on </w:t>
      </w:r>
      <w:r w:rsidR="00644018" w:rsidRPr="0058105D">
        <w:rPr>
          <w:rFonts w:ascii="Arial" w:hAnsi="Arial" w:cs="Arial"/>
        </w:rPr>
        <w:t>a client’s</w:t>
      </w:r>
      <w:r w:rsidR="00AF7547" w:rsidRPr="0058105D">
        <w:rPr>
          <w:rFonts w:ascii="Arial" w:hAnsi="Arial" w:cs="Arial"/>
        </w:rPr>
        <w:t xml:space="preserve"> behalf if they feel unable to do so, making sure their thoughts, feelings and wishes are fully understood by others, but also make sure they understand what may be said to them or about them. </w:t>
      </w:r>
    </w:p>
    <w:p w14:paraId="5F7F8B24" w14:textId="77777777" w:rsidR="00542F53" w:rsidRPr="0058105D" w:rsidRDefault="00542F53" w:rsidP="008C7023">
      <w:pPr>
        <w:pStyle w:val="NoSpacing"/>
        <w:rPr>
          <w:rFonts w:ascii="Arial" w:hAnsi="Arial" w:cs="Arial"/>
        </w:rPr>
      </w:pPr>
    </w:p>
    <w:p w14:paraId="3B09C7D9" w14:textId="40E1933D" w:rsidR="00ED5EAC" w:rsidRPr="0058105D" w:rsidRDefault="002D6AF1" w:rsidP="008C7023">
      <w:pPr>
        <w:pStyle w:val="NoSpacing"/>
        <w:rPr>
          <w:rFonts w:ascii="Arial" w:hAnsi="Arial" w:cs="Arial"/>
          <w:b/>
          <w:u w:val="single"/>
        </w:rPr>
      </w:pPr>
      <w:r w:rsidRPr="002D6AF1">
        <w:rPr>
          <w:rFonts w:ascii="Arial" w:hAnsi="Arial" w:cs="Arial"/>
          <w:noProof/>
        </w:rPr>
        <w:drawing>
          <wp:anchor distT="0" distB="0" distL="114300" distR="114300" simplePos="0" relativeHeight="251662336" behindDoc="1" locked="0" layoutInCell="1" allowOverlap="1" wp14:anchorId="3F00A47E" wp14:editId="3DAEF360">
            <wp:simplePos x="0" y="0"/>
            <wp:positionH relativeFrom="column">
              <wp:posOffset>5949950</wp:posOffset>
            </wp:positionH>
            <wp:positionV relativeFrom="paragraph">
              <wp:posOffset>69215</wp:posOffset>
            </wp:positionV>
            <wp:extent cx="787400" cy="994972"/>
            <wp:effectExtent l="0" t="0" r="0" b="0"/>
            <wp:wrapTight wrapText="bothSides">
              <wp:wrapPolygon edited="0">
                <wp:start x="0" y="0"/>
                <wp:lineTo x="0" y="21103"/>
                <wp:lineTo x="20903" y="21103"/>
                <wp:lineTo x="20903" y="0"/>
                <wp:lineTo x="0" y="0"/>
              </wp:wrapPolygon>
            </wp:wrapTight>
            <wp:docPr id="2" name="Picture 2" descr="C:\Users\pamel\Desktop\HS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mel\Desktop\HSCI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994972"/>
                    </a:xfrm>
                    <a:prstGeom prst="rect">
                      <a:avLst/>
                    </a:prstGeom>
                    <a:noFill/>
                    <a:ln>
                      <a:noFill/>
                    </a:ln>
                  </pic:spPr>
                </pic:pic>
              </a:graphicData>
            </a:graphic>
            <wp14:sizeRelH relativeFrom="page">
              <wp14:pctWidth>0</wp14:pctWidth>
            </wp14:sizeRelH>
            <wp14:sizeRelV relativeFrom="page">
              <wp14:pctHeight>0</wp14:pctHeight>
            </wp14:sizeRelV>
          </wp:anchor>
        </w:drawing>
      </w:r>
      <w:r w:rsidR="00ED5EAC" w:rsidRPr="0058105D">
        <w:rPr>
          <w:rFonts w:ascii="Arial" w:hAnsi="Arial" w:cs="Arial"/>
          <w:b/>
          <w:u w:val="single"/>
        </w:rPr>
        <w:t xml:space="preserve">Who </w:t>
      </w:r>
      <w:r w:rsidR="00353D62" w:rsidRPr="0058105D">
        <w:rPr>
          <w:rFonts w:ascii="Arial" w:hAnsi="Arial" w:cs="Arial"/>
          <w:b/>
          <w:u w:val="single"/>
        </w:rPr>
        <w:t>are we?</w:t>
      </w:r>
    </w:p>
    <w:p w14:paraId="014490E0" w14:textId="13E12F55" w:rsidR="006E1083" w:rsidRPr="0058105D" w:rsidRDefault="00422F33" w:rsidP="008C7023">
      <w:pPr>
        <w:pStyle w:val="NoSpacing"/>
        <w:rPr>
          <w:rFonts w:ascii="Arial" w:hAnsi="Arial" w:cs="Arial"/>
        </w:rPr>
      </w:pPr>
      <w:r w:rsidRPr="0058105D">
        <w:rPr>
          <w:rFonts w:ascii="Arial" w:hAnsi="Arial" w:cs="Arial"/>
          <w:b/>
          <w:i/>
          <w:u w:val="single"/>
        </w:rPr>
        <w:t xml:space="preserve"> </w:t>
      </w:r>
    </w:p>
    <w:p w14:paraId="3E7687F7" w14:textId="455E3BF1" w:rsidR="00D44649" w:rsidRPr="0058105D" w:rsidRDefault="00D44649" w:rsidP="002D6AF1">
      <w:pPr>
        <w:pStyle w:val="NoSpacing"/>
        <w:jc w:val="both"/>
        <w:rPr>
          <w:rFonts w:ascii="Arial" w:hAnsi="Arial" w:cs="Arial"/>
          <w:b/>
        </w:rPr>
      </w:pPr>
      <w:r w:rsidRPr="0058105D">
        <w:rPr>
          <w:rFonts w:ascii="Arial" w:hAnsi="Arial" w:cs="Arial"/>
        </w:rPr>
        <w:t>Dumfries and Galloway Advocacy Service</w:t>
      </w:r>
      <w:r w:rsidRPr="0058105D">
        <w:rPr>
          <w:rFonts w:ascii="Arial" w:hAnsi="Arial" w:cs="Arial"/>
          <w:b/>
        </w:rPr>
        <w:t xml:space="preserve"> </w:t>
      </w:r>
      <w:r w:rsidR="00353D62" w:rsidRPr="0058105D">
        <w:rPr>
          <w:rFonts w:ascii="Arial" w:hAnsi="Arial" w:cs="Arial"/>
        </w:rPr>
        <w:t xml:space="preserve">are commissioned </w:t>
      </w:r>
      <w:r w:rsidR="00422F33" w:rsidRPr="0058105D">
        <w:rPr>
          <w:rFonts w:ascii="Arial" w:hAnsi="Arial" w:cs="Arial"/>
        </w:rPr>
        <w:t xml:space="preserve">on behalf of </w:t>
      </w:r>
      <w:r w:rsidR="00330E38" w:rsidRPr="0058105D">
        <w:rPr>
          <w:rFonts w:ascii="Arial" w:hAnsi="Arial" w:cs="Arial"/>
        </w:rPr>
        <w:t xml:space="preserve">Dumfries and Galloway </w:t>
      </w:r>
      <w:r w:rsidR="005B5776">
        <w:rPr>
          <w:rFonts w:ascii="Arial" w:hAnsi="Arial" w:cs="Arial"/>
        </w:rPr>
        <w:t>Health and Social Care</w:t>
      </w:r>
      <w:r w:rsidR="00330E38" w:rsidRPr="0058105D">
        <w:rPr>
          <w:rFonts w:ascii="Arial" w:hAnsi="Arial" w:cs="Arial"/>
        </w:rPr>
        <w:t xml:space="preserve"> to deliver services that are free, confidential and person centred</w:t>
      </w:r>
      <w:r w:rsidRPr="0058105D">
        <w:rPr>
          <w:rFonts w:ascii="Arial" w:hAnsi="Arial" w:cs="Arial"/>
        </w:rPr>
        <w:t>.</w:t>
      </w:r>
      <w:r w:rsidR="003240F0" w:rsidRPr="0058105D">
        <w:t xml:space="preserve"> </w:t>
      </w:r>
      <w:r w:rsidR="003240F0" w:rsidRPr="0058105D">
        <w:rPr>
          <w:rFonts w:ascii="Arial" w:hAnsi="Arial" w:cs="Arial"/>
        </w:rPr>
        <w:t xml:space="preserve">Although </w:t>
      </w:r>
      <w:r w:rsidR="00353D62" w:rsidRPr="0058105D">
        <w:rPr>
          <w:rFonts w:ascii="Arial" w:hAnsi="Arial" w:cs="Arial"/>
        </w:rPr>
        <w:t>we</w:t>
      </w:r>
      <w:r w:rsidR="003240F0" w:rsidRPr="0058105D">
        <w:rPr>
          <w:rFonts w:ascii="Arial" w:hAnsi="Arial" w:cs="Arial"/>
        </w:rPr>
        <w:t xml:space="preserve"> are a confidential service it may be necessary to disclose information to a third party if </w:t>
      </w:r>
      <w:r w:rsidR="00353D62" w:rsidRPr="0058105D">
        <w:rPr>
          <w:rFonts w:ascii="Arial" w:hAnsi="Arial" w:cs="Arial"/>
        </w:rPr>
        <w:t>we</w:t>
      </w:r>
      <w:r w:rsidR="003240F0" w:rsidRPr="0058105D">
        <w:rPr>
          <w:rFonts w:ascii="Arial" w:hAnsi="Arial" w:cs="Arial"/>
        </w:rPr>
        <w:t xml:space="preserve"> believe the </w:t>
      </w:r>
      <w:r w:rsidR="00644018" w:rsidRPr="0058105D">
        <w:rPr>
          <w:rFonts w:ascii="Arial" w:hAnsi="Arial" w:cs="Arial"/>
        </w:rPr>
        <w:t>client</w:t>
      </w:r>
      <w:r w:rsidR="003240F0" w:rsidRPr="0058105D">
        <w:rPr>
          <w:rFonts w:ascii="Arial" w:hAnsi="Arial" w:cs="Arial"/>
        </w:rPr>
        <w:t>, another person or child is at risk of harm.</w:t>
      </w:r>
    </w:p>
    <w:p w14:paraId="644AD71C" w14:textId="77777777" w:rsidR="003240F0" w:rsidRPr="0058105D" w:rsidRDefault="003240F0" w:rsidP="008C7023">
      <w:pPr>
        <w:pStyle w:val="NoSpacing"/>
        <w:rPr>
          <w:rFonts w:ascii="Arial" w:hAnsi="Arial" w:cs="Arial"/>
          <w:b/>
        </w:rPr>
      </w:pPr>
    </w:p>
    <w:p w14:paraId="262B444F" w14:textId="77777777" w:rsidR="002A19C0" w:rsidRPr="0058105D" w:rsidRDefault="00422F33" w:rsidP="002A19C0">
      <w:pPr>
        <w:pStyle w:val="NoSpacing"/>
        <w:rPr>
          <w:rFonts w:ascii="Arial" w:hAnsi="Arial" w:cs="Arial"/>
          <w:b/>
        </w:rPr>
      </w:pPr>
      <w:r w:rsidRPr="0058105D">
        <w:rPr>
          <w:rFonts w:ascii="Arial" w:hAnsi="Arial" w:cs="Arial"/>
          <w:b/>
        </w:rPr>
        <w:t xml:space="preserve">Dumfries and Galloway Advocacy Service supports </w:t>
      </w:r>
      <w:r w:rsidR="006D712C" w:rsidRPr="0058105D">
        <w:rPr>
          <w:rFonts w:ascii="Arial" w:hAnsi="Arial" w:cs="Arial"/>
          <w:b/>
        </w:rPr>
        <w:t>adults aged 18 and over</w:t>
      </w:r>
      <w:r w:rsidR="002A19C0" w:rsidRPr="0058105D">
        <w:rPr>
          <w:rFonts w:ascii="Arial" w:hAnsi="Arial" w:cs="Arial"/>
          <w:b/>
        </w:rPr>
        <w:t xml:space="preserve"> with:</w:t>
      </w:r>
    </w:p>
    <w:p w14:paraId="64E85D31" w14:textId="77777777" w:rsidR="002A19C0" w:rsidRPr="0058105D" w:rsidRDefault="002A19C0" w:rsidP="002A19C0">
      <w:pPr>
        <w:pStyle w:val="NoSpacing"/>
        <w:rPr>
          <w:rFonts w:ascii="Arial" w:hAnsi="Arial" w:cs="Arial"/>
          <w:b/>
        </w:rPr>
      </w:pPr>
      <w:r w:rsidRPr="0058105D">
        <w:rPr>
          <w:rFonts w:ascii="Arial" w:hAnsi="Arial" w:cs="Arial"/>
          <w:b/>
        </w:rPr>
        <w:t xml:space="preserve"> </w:t>
      </w:r>
    </w:p>
    <w:p w14:paraId="414C207B" w14:textId="29C35A3C" w:rsidR="00644018" w:rsidRPr="0058105D" w:rsidRDefault="00732F0E" w:rsidP="00644018">
      <w:pPr>
        <w:pStyle w:val="NoSpacing"/>
        <w:numPr>
          <w:ilvl w:val="0"/>
          <w:numId w:val="26"/>
        </w:numPr>
        <w:ind w:left="360"/>
        <w:rPr>
          <w:rFonts w:ascii="Arial" w:hAnsi="Arial" w:cs="Arial"/>
          <w:b/>
        </w:rPr>
      </w:pPr>
      <w:r>
        <w:rPr>
          <w:rFonts w:ascii="Arial" w:hAnsi="Arial" w:cs="Arial"/>
          <w:b/>
        </w:rPr>
        <w:t xml:space="preserve">Individual </w:t>
      </w:r>
      <w:r w:rsidR="002A19C0" w:rsidRPr="0058105D">
        <w:rPr>
          <w:rFonts w:ascii="Arial" w:hAnsi="Arial" w:cs="Arial"/>
          <w:b/>
        </w:rPr>
        <w:t>General issues around Local Authority, Social Services, NHS, GP’s and much more…</w:t>
      </w:r>
    </w:p>
    <w:p w14:paraId="2086D5F1" w14:textId="77777777" w:rsidR="006D712C" w:rsidRPr="0058105D" w:rsidRDefault="006D712C" w:rsidP="006D712C">
      <w:pPr>
        <w:pStyle w:val="NoSpacing"/>
        <w:rPr>
          <w:rFonts w:ascii="Arial" w:hAnsi="Arial" w:cs="Arial"/>
        </w:rPr>
      </w:pPr>
      <w:r w:rsidRPr="0058105D">
        <w:rPr>
          <w:rFonts w:ascii="Arial" w:hAnsi="Arial" w:cs="Arial"/>
        </w:rPr>
        <w:t>The aim is to promote empowerment of adult residents of Dumfries and Galloway who require help, in whatever context, to understand the options open to them, to enable them to make informed choices and/or to make their own views known.</w:t>
      </w:r>
    </w:p>
    <w:p w14:paraId="6FCA4E6C" w14:textId="77777777" w:rsidR="006D712C" w:rsidRPr="0058105D" w:rsidRDefault="006D712C" w:rsidP="006D712C">
      <w:pPr>
        <w:pStyle w:val="NoSpacing"/>
        <w:rPr>
          <w:rFonts w:ascii="Arial" w:hAnsi="Arial" w:cs="Arial"/>
        </w:rPr>
      </w:pPr>
    </w:p>
    <w:p w14:paraId="3F2F7733" w14:textId="6B1D1615" w:rsidR="00644018" w:rsidRPr="0058105D" w:rsidRDefault="00644018" w:rsidP="00644018">
      <w:pPr>
        <w:pStyle w:val="NoSpacing"/>
        <w:numPr>
          <w:ilvl w:val="0"/>
          <w:numId w:val="26"/>
        </w:numPr>
        <w:ind w:left="360"/>
        <w:rPr>
          <w:rFonts w:ascii="Arial" w:hAnsi="Arial" w:cs="Arial"/>
          <w:b/>
        </w:rPr>
      </w:pPr>
      <w:r w:rsidRPr="0058105D">
        <w:rPr>
          <w:rFonts w:ascii="Arial" w:hAnsi="Arial" w:cs="Arial"/>
          <w:b/>
        </w:rPr>
        <w:t>Adult Advocacy in terms of the Mental Health (Care &amp; Treatment) (Scotland) Act 2003</w:t>
      </w:r>
      <w:r w:rsidR="00A5034C" w:rsidRPr="0058105D">
        <w:rPr>
          <w:rFonts w:ascii="Arial" w:hAnsi="Arial" w:cs="Arial"/>
          <w:b/>
        </w:rPr>
        <w:t>:</w:t>
      </w:r>
    </w:p>
    <w:p w14:paraId="7EDEEC2D" w14:textId="498595B2" w:rsidR="00C734EB" w:rsidRDefault="00644018" w:rsidP="00C734EB">
      <w:pPr>
        <w:pStyle w:val="NoSpacing"/>
        <w:rPr>
          <w:rFonts w:ascii="Arial" w:hAnsi="Arial" w:cs="Arial"/>
        </w:rPr>
      </w:pPr>
      <w:r w:rsidRPr="0058105D">
        <w:rPr>
          <w:rFonts w:ascii="Arial" w:hAnsi="Arial" w:cs="Arial"/>
        </w:rPr>
        <w:t xml:space="preserve">The aim </w:t>
      </w:r>
      <w:r w:rsidR="006D712C" w:rsidRPr="0058105D">
        <w:rPr>
          <w:rFonts w:ascii="Arial" w:hAnsi="Arial" w:cs="Arial"/>
        </w:rPr>
        <w:t xml:space="preserve">is </w:t>
      </w:r>
      <w:r w:rsidRPr="0058105D">
        <w:rPr>
          <w:rFonts w:ascii="Arial" w:hAnsi="Arial" w:cs="Arial"/>
        </w:rPr>
        <w:t>as above, plus</w:t>
      </w:r>
      <w:r w:rsidR="006D712C" w:rsidRPr="0058105D">
        <w:rPr>
          <w:rFonts w:ascii="Arial" w:hAnsi="Arial" w:cs="Arial"/>
        </w:rPr>
        <w:t>: t</w:t>
      </w:r>
      <w:r w:rsidRPr="0058105D">
        <w:rPr>
          <w:rFonts w:ascii="Arial" w:hAnsi="Arial" w:cs="Arial"/>
        </w:rPr>
        <w:t>o provide independent advocacy to people with a mental disorder in accordance with the requirements of the Mental Health Act, enabling people to be empowered and their views heard.</w:t>
      </w:r>
    </w:p>
    <w:p w14:paraId="24CCA6FB" w14:textId="5A2EB270" w:rsidR="00C734EB" w:rsidRDefault="00C734EB" w:rsidP="00C734EB">
      <w:pPr>
        <w:pStyle w:val="NoSpacing"/>
        <w:rPr>
          <w:rFonts w:ascii="Arial" w:hAnsi="Arial" w:cs="Arial"/>
        </w:rPr>
      </w:pPr>
    </w:p>
    <w:p w14:paraId="627CFF86" w14:textId="229546FB" w:rsidR="00C734EB" w:rsidRPr="0058105D" w:rsidRDefault="00C734EB" w:rsidP="00C734EB">
      <w:pPr>
        <w:pStyle w:val="NoSpacing"/>
        <w:numPr>
          <w:ilvl w:val="0"/>
          <w:numId w:val="26"/>
        </w:numPr>
        <w:ind w:left="360"/>
        <w:rPr>
          <w:rFonts w:ascii="Arial" w:hAnsi="Arial" w:cs="Arial"/>
          <w:b/>
        </w:rPr>
      </w:pPr>
      <w:r>
        <w:rPr>
          <w:rFonts w:ascii="Arial" w:hAnsi="Arial" w:cs="Arial"/>
          <w:b/>
        </w:rPr>
        <w:t>Collective Advocacy</w:t>
      </w:r>
    </w:p>
    <w:p w14:paraId="7063ABF8" w14:textId="6F968E07" w:rsidR="00C734EB" w:rsidRPr="00C734EB" w:rsidRDefault="00C734EB" w:rsidP="00C734EB">
      <w:pPr>
        <w:pStyle w:val="NoSpacing"/>
        <w:rPr>
          <w:rFonts w:ascii="Arial" w:hAnsi="Arial" w:cs="Arial"/>
        </w:rPr>
      </w:pPr>
      <w:r w:rsidRPr="0058105D">
        <w:rPr>
          <w:rFonts w:ascii="Arial" w:hAnsi="Arial" w:cs="Arial"/>
        </w:rPr>
        <w:t xml:space="preserve">The aim is to promote </w:t>
      </w:r>
      <w:r w:rsidR="006125E3" w:rsidRPr="0058105D">
        <w:rPr>
          <w:rFonts w:ascii="Arial" w:hAnsi="Arial" w:cs="Arial"/>
        </w:rPr>
        <w:t>empowerment of adult residents of Dumfries and Galloway</w:t>
      </w:r>
      <w:r w:rsidRPr="00C734EB">
        <w:rPr>
          <w:rFonts w:ascii="Arial" w:hAnsi="Arial" w:cs="Arial"/>
        </w:rPr>
        <w:t xml:space="preserve"> where a group of people who are all facing a common problem get together on a formal basis to support each other over specific issues. Individual members of the group may also support each other over specific issues. The group</w:t>
      </w:r>
      <w:r w:rsidR="00732F0E">
        <w:rPr>
          <w:rFonts w:ascii="Arial" w:hAnsi="Arial" w:cs="Arial"/>
        </w:rPr>
        <w:t xml:space="preserve"> may</w:t>
      </w:r>
      <w:r w:rsidRPr="00C734EB">
        <w:rPr>
          <w:rFonts w:ascii="Arial" w:hAnsi="Arial" w:cs="Arial"/>
        </w:rPr>
        <w:t xml:space="preserve"> campaign on an issue that affects them all. Being part of a collective advocacy group can help to reduce a person’s sense of isolation when raising a difficult issue.</w:t>
      </w:r>
    </w:p>
    <w:p w14:paraId="4C8068ED" w14:textId="77777777" w:rsidR="00C734EB" w:rsidRPr="0058105D" w:rsidRDefault="00C734EB" w:rsidP="00C734EB">
      <w:pPr>
        <w:pStyle w:val="NoSpacing"/>
        <w:rPr>
          <w:rFonts w:ascii="Arial" w:hAnsi="Arial" w:cs="Arial"/>
        </w:rPr>
      </w:pPr>
    </w:p>
    <w:p w14:paraId="0DE95DB9" w14:textId="77777777" w:rsidR="00C5379C" w:rsidRDefault="00C5379C" w:rsidP="002A19C0">
      <w:pPr>
        <w:pStyle w:val="NoSpacing"/>
        <w:rPr>
          <w:rFonts w:ascii="Arial" w:hAnsi="Arial" w:cs="Arial"/>
          <w:b/>
          <w:u w:val="single"/>
        </w:rPr>
      </w:pPr>
    </w:p>
    <w:p w14:paraId="694D3A27" w14:textId="5A5870B9" w:rsidR="002A19C0" w:rsidRPr="0058105D" w:rsidRDefault="002A19C0" w:rsidP="002A19C0">
      <w:pPr>
        <w:pStyle w:val="NoSpacing"/>
        <w:rPr>
          <w:rFonts w:ascii="Arial" w:hAnsi="Arial" w:cs="Arial"/>
          <w:b/>
          <w:u w:val="single"/>
        </w:rPr>
      </w:pPr>
      <w:r w:rsidRPr="0058105D">
        <w:rPr>
          <w:rFonts w:ascii="Arial" w:hAnsi="Arial" w:cs="Arial"/>
          <w:b/>
          <w:u w:val="single"/>
        </w:rPr>
        <w:lastRenderedPageBreak/>
        <w:t xml:space="preserve">Legislation (The Law) </w:t>
      </w:r>
    </w:p>
    <w:p w14:paraId="52BCC74E" w14:textId="77777777" w:rsidR="002A19C0" w:rsidRPr="0058105D" w:rsidRDefault="002A19C0" w:rsidP="002A19C0">
      <w:pPr>
        <w:pStyle w:val="NoSpacing"/>
        <w:rPr>
          <w:rFonts w:ascii="Arial" w:hAnsi="Arial" w:cs="Arial"/>
        </w:rPr>
      </w:pPr>
    </w:p>
    <w:p w14:paraId="2F36CCB6" w14:textId="77777777" w:rsidR="002A19C0" w:rsidRPr="0058105D" w:rsidRDefault="002A19C0" w:rsidP="002A19C0">
      <w:pPr>
        <w:rPr>
          <w:rFonts w:ascii="Arial" w:hAnsi="Arial" w:cs="Arial"/>
        </w:rPr>
      </w:pPr>
      <w:r w:rsidRPr="0058105D">
        <w:rPr>
          <w:rFonts w:ascii="Arial" w:hAnsi="Arial" w:cs="Arial"/>
        </w:rPr>
        <w:t>If an adult or a young person is subject to intervention under</w:t>
      </w:r>
      <w:r w:rsidRPr="0058105D">
        <w:t xml:space="preserve"> </w:t>
      </w:r>
      <w:r w:rsidRPr="0058105D">
        <w:rPr>
          <w:rFonts w:ascii="Arial" w:hAnsi="Arial" w:cs="Arial"/>
        </w:rPr>
        <w:t xml:space="preserve">the Mental Health (Care &amp; Treatment) (Scotland) Act 2003, they have a right to independent advocacy services and a referral will be made by the Mental Health Officer (MHO) to the relevant advocacy service.  </w:t>
      </w:r>
    </w:p>
    <w:p w14:paraId="64581FA2" w14:textId="0830596B" w:rsidR="00B04F9D" w:rsidRPr="0058105D" w:rsidRDefault="00F94F0C" w:rsidP="00D86DEE">
      <w:pPr>
        <w:pStyle w:val="NoSpacing"/>
        <w:rPr>
          <w:rFonts w:ascii="Arial" w:hAnsi="Arial" w:cs="Arial"/>
        </w:rPr>
      </w:pPr>
      <w:r w:rsidRPr="0058105D">
        <w:rPr>
          <w:rFonts w:ascii="Arial" w:hAnsi="Arial" w:cs="Arial"/>
        </w:rPr>
        <w:t>Clients who come under the</w:t>
      </w:r>
      <w:r w:rsidR="00B04F9D" w:rsidRPr="0058105D">
        <w:rPr>
          <w:rFonts w:ascii="Arial" w:hAnsi="Arial" w:cs="Arial"/>
        </w:rPr>
        <w:t xml:space="preserve"> Mental Health (Care &amp; Treatment) (Scotland) Act 2003</w:t>
      </w:r>
      <w:r w:rsidRPr="0058105D">
        <w:rPr>
          <w:rFonts w:ascii="Arial" w:hAnsi="Arial" w:cs="Arial"/>
        </w:rPr>
        <w:t xml:space="preserve"> can also refer themselves to our service for advocacy support relating to issues such as hospital detention, mental health tribunal and issues relating to the NHS or Social Services and more.</w:t>
      </w:r>
    </w:p>
    <w:p w14:paraId="23C26890" w14:textId="77777777" w:rsidR="00D86DEE" w:rsidRPr="0058105D" w:rsidRDefault="00D86DEE" w:rsidP="00D86DEE">
      <w:pPr>
        <w:pStyle w:val="NoSpacing"/>
        <w:rPr>
          <w:rFonts w:ascii="Arial" w:hAnsi="Arial" w:cs="Arial"/>
        </w:rPr>
      </w:pPr>
    </w:p>
    <w:p w14:paraId="74322690" w14:textId="77777777" w:rsidR="002A19C0" w:rsidRPr="0058105D" w:rsidRDefault="002A19C0" w:rsidP="00D86DEE">
      <w:pPr>
        <w:pStyle w:val="NoSpacing"/>
        <w:rPr>
          <w:rFonts w:ascii="Arial" w:hAnsi="Arial" w:cs="Arial"/>
        </w:rPr>
      </w:pPr>
      <w:r w:rsidRPr="0058105D">
        <w:rPr>
          <w:rFonts w:ascii="Arial" w:hAnsi="Arial" w:cs="Arial"/>
        </w:rPr>
        <w:t>Under the Adult Support &amp; Protection (Scotland) Act 2007 which offers support to persons aged 16 or over, there is a right to be made aware of the role of advocacy services in assisting with a clearer understanding of the person’s wishes and feelings.</w:t>
      </w:r>
    </w:p>
    <w:p w14:paraId="42FE62BD" w14:textId="77777777" w:rsidR="00D86DEE" w:rsidRPr="0058105D" w:rsidRDefault="00D86DEE" w:rsidP="00D86DEE">
      <w:pPr>
        <w:pStyle w:val="NoSpacing"/>
        <w:rPr>
          <w:rFonts w:ascii="Arial" w:hAnsi="Arial" w:cs="Arial"/>
        </w:rPr>
      </w:pPr>
    </w:p>
    <w:p w14:paraId="341ED363" w14:textId="77777777" w:rsidR="00580225" w:rsidRPr="0058105D" w:rsidRDefault="00580225" w:rsidP="00D86DEE">
      <w:pPr>
        <w:pStyle w:val="NoSpacing"/>
        <w:rPr>
          <w:rFonts w:ascii="Arial" w:hAnsi="Arial" w:cs="Arial"/>
          <w:b/>
          <w:u w:val="single"/>
        </w:rPr>
      </w:pPr>
      <w:r w:rsidRPr="0058105D">
        <w:rPr>
          <w:rFonts w:ascii="Arial" w:hAnsi="Arial" w:cs="Arial"/>
          <w:b/>
          <w:u w:val="single"/>
        </w:rPr>
        <w:t>Further Information</w:t>
      </w:r>
    </w:p>
    <w:p w14:paraId="1DA057EE" w14:textId="77777777" w:rsidR="00580225" w:rsidRPr="0058105D" w:rsidRDefault="00580225" w:rsidP="00D86DEE">
      <w:pPr>
        <w:pStyle w:val="NoSpacing"/>
        <w:rPr>
          <w:rFonts w:ascii="Arial" w:hAnsi="Arial" w:cs="Arial"/>
        </w:rPr>
      </w:pPr>
    </w:p>
    <w:p w14:paraId="2B5A0C92" w14:textId="77777777" w:rsidR="00A5034C" w:rsidRPr="0058105D" w:rsidRDefault="00A5034C" w:rsidP="00D86DEE">
      <w:pPr>
        <w:pStyle w:val="NoSpacing"/>
        <w:rPr>
          <w:rFonts w:ascii="Arial" w:hAnsi="Arial" w:cs="Arial"/>
        </w:rPr>
      </w:pPr>
      <w:r w:rsidRPr="0058105D">
        <w:rPr>
          <w:rFonts w:ascii="Arial" w:hAnsi="Arial" w:cs="Arial"/>
        </w:rPr>
        <w:t>We are an issue based service</w:t>
      </w:r>
      <w:r w:rsidR="008D4E99" w:rsidRPr="0058105D">
        <w:rPr>
          <w:rFonts w:ascii="Arial" w:hAnsi="Arial" w:cs="Arial"/>
        </w:rPr>
        <w:t>, and as such, once the clients</w:t>
      </w:r>
      <w:r w:rsidRPr="0058105D">
        <w:rPr>
          <w:rFonts w:ascii="Arial" w:hAnsi="Arial" w:cs="Arial"/>
        </w:rPr>
        <w:t xml:space="preserve"> issue is finished we will contact them and/or their referrer about closing the case and if they have any further issues in the future they can come back to us at any time.</w:t>
      </w:r>
    </w:p>
    <w:p w14:paraId="38A0FEFA" w14:textId="77777777" w:rsidR="00A5034C" w:rsidRPr="0058105D" w:rsidRDefault="00A5034C" w:rsidP="00D86DEE">
      <w:pPr>
        <w:pStyle w:val="NoSpacing"/>
        <w:rPr>
          <w:rFonts w:ascii="Arial" w:hAnsi="Arial" w:cs="Arial"/>
        </w:rPr>
      </w:pPr>
    </w:p>
    <w:p w14:paraId="136290AB" w14:textId="77777777" w:rsidR="006D712C" w:rsidRPr="0058105D" w:rsidRDefault="006D712C" w:rsidP="00D86DEE">
      <w:pPr>
        <w:pStyle w:val="NoSpacing"/>
        <w:rPr>
          <w:rFonts w:ascii="Arial" w:hAnsi="Arial" w:cs="Arial"/>
        </w:rPr>
      </w:pPr>
      <w:r w:rsidRPr="0058105D">
        <w:rPr>
          <w:rFonts w:ascii="Arial" w:hAnsi="Arial" w:cs="Arial"/>
        </w:rPr>
        <w:t xml:space="preserve">We are </w:t>
      </w:r>
      <w:r w:rsidRPr="0058105D">
        <w:rPr>
          <w:rFonts w:ascii="Arial" w:hAnsi="Arial" w:cs="Arial"/>
          <w:u w:val="single"/>
        </w:rPr>
        <w:t>not</w:t>
      </w:r>
      <w:r w:rsidRPr="0058105D">
        <w:rPr>
          <w:rFonts w:ascii="Arial" w:hAnsi="Arial" w:cs="Arial"/>
        </w:rPr>
        <w:t xml:space="preserve"> able to support clients with Employment Issues or give Benefits Advice and we do not attend Employment or Benefit Tribunals</w:t>
      </w:r>
      <w:r w:rsidR="00FC56FD" w:rsidRPr="0058105D">
        <w:rPr>
          <w:rFonts w:ascii="Arial" w:hAnsi="Arial" w:cs="Arial"/>
        </w:rPr>
        <w:t xml:space="preserve"> / Assessments</w:t>
      </w:r>
      <w:r w:rsidRPr="0058105D">
        <w:rPr>
          <w:rFonts w:ascii="Arial" w:hAnsi="Arial" w:cs="Arial"/>
        </w:rPr>
        <w:t>. We are also not able to support a client, or speak on behalf of a client to the Media.</w:t>
      </w:r>
    </w:p>
    <w:p w14:paraId="4754AD6A" w14:textId="77777777" w:rsidR="006D712C" w:rsidRPr="0058105D" w:rsidRDefault="006D712C" w:rsidP="006D712C">
      <w:pPr>
        <w:pStyle w:val="NoSpacing"/>
        <w:rPr>
          <w:rFonts w:ascii="Arial" w:hAnsi="Arial" w:cs="Arial"/>
          <w:i/>
        </w:rPr>
      </w:pPr>
    </w:p>
    <w:p w14:paraId="168D8551" w14:textId="77777777" w:rsidR="00374EDD" w:rsidRPr="0058105D" w:rsidRDefault="00374EDD" w:rsidP="00F15476">
      <w:pPr>
        <w:rPr>
          <w:rFonts w:ascii="Arial" w:hAnsi="Arial" w:cs="Arial"/>
          <w:b/>
          <w:u w:val="single"/>
        </w:rPr>
      </w:pPr>
      <w:r w:rsidRPr="0058105D">
        <w:rPr>
          <w:rFonts w:ascii="Arial" w:hAnsi="Arial" w:cs="Arial"/>
          <w:b/>
          <w:u w:val="single"/>
        </w:rPr>
        <w:t>Situations</w:t>
      </w:r>
      <w:r w:rsidR="00F005A8" w:rsidRPr="0058105D">
        <w:rPr>
          <w:rFonts w:ascii="Arial" w:hAnsi="Arial" w:cs="Arial"/>
          <w:b/>
          <w:u w:val="single"/>
        </w:rPr>
        <w:t xml:space="preserve"> </w:t>
      </w:r>
      <w:r w:rsidR="00796958" w:rsidRPr="0058105D">
        <w:rPr>
          <w:rFonts w:ascii="Arial" w:hAnsi="Arial" w:cs="Arial"/>
          <w:b/>
          <w:u w:val="single"/>
        </w:rPr>
        <w:t>Dumfries and Galloway Advocacy Service</w:t>
      </w:r>
      <w:r w:rsidRPr="0058105D">
        <w:rPr>
          <w:rFonts w:ascii="Arial" w:hAnsi="Arial" w:cs="Arial"/>
          <w:b/>
          <w:u w:val="single"/>
        </w:rPr>
        <w:t xml:space="preserve"> </w:t>
      </w:r>
      <w:r w:rsidR="00AE3355" w:rsidRPr="0058105D">
        <w:rPr>
          <w:rFonts w:ascii="Arial" w:hAnsi="Arial" w:cs="Arial"/>
          <w:b/>
          <w:u w:val="single"/>
        </w:rPr>
        <w:t>provide s</w:t>
      </w:r>
      <w:r w:rsidRPr="0058105D">
        <w:rPr>
          <w:rFonts w:ascii="Arial" w:hAnsi="Arial" w:cs="Arial"/>
          <w:b/>
          <w:u w:val="single"/>
        </w:rPr>
        <w:t>upport</w:t>
      </w:r>
      <w:r w:rsidR="00796958" w:rsidRPr="0058105D">
        <w:rPr>
          <w:rFonts w:ascii="Arial" w:hAnsi="Arial" w:cs="Arial"/>
          <w:b/>
          <w:u w:val="single"/>
        </w:rPr>
        <w:t xml:space="preserve"> for</w:t>
      </w:r>
      <w:r w:rsidR="00644018" w:rsidRPr="0058105D">
        <w:rPr>
          <w:rFonts w:ascii="Arial" w:hAnsi="Arial" w:cs="Arial"/>
          <w:b/>
          <w:u w:val="single"/>
        </w:rPr>
        <w:t>:</w:t>
      </w:r>
      <w:r w:rsidR="00AE3355" w:rsidRPr="0058105D">
        <w:rPr>
          <w:rFonts w:ascii="Arial" w:hAnsi="Arial" w:cs="Arial"/>
          <w:b/>
          <w:u w:val="single"/>
        </w:rPr>
        <w:t xml:space="preserve"> </w:t>
      </w:r>
    </w:p>
    <w:tbl>
      <w:tblPr>
        <w:tblStyle w:val="TableGrid"/>
        <w:tblW w:w="10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294"/>
      </w:tblGrid>
      <w:tr w:rsidR="00353D62" w:rsidRPr="0058105D" w14:paraId="70A1516B" w14:textId="77777777" w:rsidTr="00D86DEE">
        <w:trPr>
          <w:trHeight w:val="1600"/>
        </w:trPr>
        <w:tc>
          <w:tcPr>
            <w:tcW w:w="5294" w:type="dxa"/>
          </w:tcPr>
          <w:p w14:paraId="4E4024AE"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NHS and Local Authority</w:t>
            </w:r>
          </w:p>
          <w:p w14:paraId="0DCC0027"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 xml:space="preserve">Mental Health issues including Tribunals </w:t>
            </w:r>
          </w:p>
          <w:p w14:paraId="662EA2F2"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 xml:space="preserve">Adult Support and Protection </w:t>
            </w:r>
          </w:p>
          <w:p w14:paraId="262E0265"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Older persons issues</w:t>
            </w:r>
          </w:p>
          <w:p w14:paraId="4E1EA66C" w14:textId="656D7F9A" w:rsidR="000D1A1B" w:rsidRPr="0058105D" w:rsidRDefault="000D1A1B" w:rsidP="000D1A1B">
            <w:pPr>
              <w:pStyle w:val="ListParagraph"/>
              <w:numPr>
                <w:ilvl w:val="0"/>
                <w:numId w:val="23"/>
              </w:numPr>
              <w:rPr>
                <w:rFonts w:ascii="Arial" w:hAnsi="Arial" w:cs="Arial"/>
              </w:rPr>
            </w:pPr>
            <w:r w:rsidRPr="0058105D">
              <w:rPr>
                <w:rFonts w:ascii="Arial" w:hAnsi="Arial" w:cs="Arial"/>
              </w:rPr>
              <w:t xml:space="preserve">Child Protection, Children’s Hearings, Reviews              </w:t>
            </w:r>
          </w:p>
          <w:p w14:paraId="08E34CE3" w14:textId="77777777" w:rsidR="006D712C" w:rsidRPr="0058105D" w:rsidRDefault="006D712C" w:rsidP="00F15476">
            <w:pPr>
              <w:rPr>
                <w:rFonts w:ascii="Arial" w:hAnsi="Arial" w:cs="Arial"/>
              </w:rPr>
            </w:pPr>
          </w:p>
        </w:tc>
        <w:tc>
          <w:tcPr>
            <w:tcW w:w="5294" w:type="dxa"/>
          </w:tcPr>
          <w:p w14:paraId="1309572A"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Adults with Incapacity</w:t>
            </w:r>
          </w:p>
          <w:p w14:paraId="6861B0A9"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Learning Disability</w:t>
            </w:r>
          </w:p>
          <w:p w14:paraId="06C32B66"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Acquired Brain Injury</w:t>
            </w:r>
          </w:p>
          <w:p w14:paraId="0864A008" w14:textId="77777777" w:rsidR="000D1A1B" w:rsidRPr="0058105D" w:rsidRDefault="000D1A1B" w:rsidP="000D1A1B">
            <w:pPr>
              <w:pStyle w:val="ListParagraph"/>
              <w:numPr>
                <w:ilvl w:val="0"/>
                <w:numId w:val="23"/>
              </w:numPr>
              <w:rPr>
                <w:rFonts w:ascii="Arial" w:hAnsi="Arial" w:cs="Arial"/>
              </w:rPr>
            </w:pPr>
            <w:r w:rsidRPr="0058105D">
              <w:rPr>
                <w:rFonts w:ascii="Arial" w:hAnsi="Arial" w:cs="Arial"/>
              </w:rPr>
              <w:t>Carers Issues</w:t>
            </w:r>
          </w:p>
          <w:p w14:paraId="175BFA52" w14:textId="364DE05F" w:rsidR="000D1A1B" w:rsidRPr="0058105D" w:rsidRDefault="00A5034C" w:rsidP="000D1A1B">
            <w:pPr>
              <w:pStyle w:val="ListParagraph"/>
              <w:numPr>
                <w:ilvl w:val="0"/>
                <w:numId w:val="23"/>
              </w:numPr>
              <w:rPr>
                <w:rFonts w:ascii="Arial" w:hAnsi="Arial" w:cs="Arial"/>
              </w:rPr>
            </w:pPr>
            <w:r w:rsidRPr="0058105D">
              <w:rPr>
                <w:rFonts w:ascii="Arial" w:hAnsi="Arial" w:cs="Arial"/>
              </w:rPr>
              <w:t xml:space="preserve">Autistic Spectrum / Asperger’s Syndrome </w:t>
            </w:r>
          </w:p>
          <w:p w14:paraId="3E9EE418" w14:textId="77777777" w:rsidR="000D1A1B" w:rsidRPr="0058105D" w:rsidRDefault="000D1A1B" w:rsidP="00F15476">
            <w:pPr>
              <w:rPr>
                <w:rFonts w:ascii="Arial" w:hAnsi="Arial" w:cs="Arial"/>
              </w:rPr>
            </w:pPr>
          </w:p>
        </w:tc>
      </w:tr>
    </w:tbl>
    <w:p w14:paraId="77BD7ADE" w14:textId="77777777" w:rsidR="006D712C" w:rsidRPr="0058105D" w:rsidRDefault="006D712C" w:rsidP="006D712C">
      <w:pPr>
        <w:rPr>
          <w:rFonts w:ascii="Arial" w:hAnsi="Arial" w:cs="Arial"/>
          <w:b/>
          <w:u w:val="single"/>
        </w:rPr>
      </w:pPr>
      <w:r w:rsidRPr="0058105D">
        <w:rPr>
          <w:rFonts w:ascii="Arial" w:hAnsi="Arial" w:cs="Arial"/>
          <w:b/>
          <w:u w:val="single"/>
        </w:rPr>
        <w:t>Service Objectives</w:t>
      </w:r>
    </w:p>
    <w:p w14:paraId="3B1F805F"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provide access to an advocacy service for all people regardless of location, age, gender, disability, sexual orientation, ethnic origin, faith/religion, or social background.</w:t>
      </w:r>
    </w:p>
    <w:p w14:paraId="428CA1BD"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match clients and advocates appropriate to each situation’s needs, seeking specialist support where indicated and ensuring clients’ comfort at all times.</w:t>
      </w:r>
    </w:p>
    <w:p w14:paraId="2825B8B6"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support people who, because of incapacity or communication difficulties, may not be able to express their needs or views.</w:t>
      </w:r>
    </w:p>
    <w:p w14:paraId="4A2BEAEB"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guide people towards self-advocacy and avoid creation of dependency.</w:t>
      </w:r>
    </w:p>
    <w:p w14:paraId="11E01A2E"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help clients to access and understand information relevant to them and make appropriate choices or decisions which give them fuller control of their lives.</w:t>
      </w:r>
    </w:p>
    <w:p w14:paraId="5D592443"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develop links with service providers, professionals and relevant support organisations to ensure clear understanding of the role of advocacy.</w:t>
      </w:r>
    </w:p>
    <w:p w14:paraId="3FD0F81B" w14:textId="77777777" w:rsidR="006D712C" w:rsidRPr="0058105D" w:rsidRDefault="006D712C" w:rsidP="006D712C">
      <w:pPr>
        <w:pStyle w:val="ListParagraph"/>
        <w:numPr>
          <w:ilvl w:val="0"/>
          <w:numId w:val="10"/>
        </w:numPr>
        <w:rPr>
          <w:rFonts w:ascii="Arial" w:hAnsi="Arial" w:cs="Arial"/>
          <w:b/>
        </w:rPr>
      </w:pPr>
      <w:r w:rsidRPr="0058105D">
        <w:rPr>
          <w:rFonts w:ascii="Arial" w:hAnsi="Arial" w:cs="Arial"/>
        </w:rPr>
        <w:t>To provide access to advocacy in line with the prevailing legislation and Scottish Government guidance.</w:t>
      </w:r>
    </w:p>
    <w:p w14:paraId="4ECAEE83" w14:textId="77777777" w:rsidR="00677195" w:rsidRPr="0058105D" w:rsidRDefault="00677195" w:rsidP="005B7418">
      <w:pPr>
        <w:rPr>
          <w:rFonts w:ascii="Arial" w:hAnsi="Arial" w:cs="Arial"/>
          <w:b/>
          <w:u w:val="single"/>
        </w:rPr>
      </w:pPr>
      <w:r w:rsidRPr="0058105D">
        <w:rPr>
          <w:rFonts w:ascii="Arial" w:hAnsi="Arial" w:cs="Arial"/>
          <w:b/>
          <w:u w:val="single"/>
        </w:rPr>
        <w:t xml:space="preserve">How do you refer to </w:t>
      </w:r>
      <w:r w:rsidR="00353D62" w:rsidRPr="0058105D">
        <w:rPr>
          <w:rFonts w:ascii="Arial" w:hAnsi="Arial" w:cs="Arial"/>
          <w:b/>
          <w:u w:val="single"/>
        </w:rPr>
        <w:t>our service</w:t>
      </w:r>
      <w:r w:rsidRPr="0058105D">
        <w:rPr>
          <w:rFonts w:ascii="Arial" w:hAnsi="Arial" w:cs="Arial"/>
          <w:b/>
          <w:u w:val="single"/>
        </w:rPr>
        <w:t>?</w:t>
      </w:r>
    </w:p>
    <w:p w14:paraId="726004DB" w14:textId="4C3AE9E2" w:rsidR="0068676A" w:rsidRDefault="008C7023" w:rsidP="002F6EF7">
      <w:pPr>
        <w:pStyle w:val="NoSpacing"/>
        <w:rPr>
          <w:rFonts w:ascii="Arial" w:hAnsi="Arial" w:cs="Arial"/>
        </w:rPr>
      </w:pPr>
      <w:r w:rsidRPr="0058105D">
        <w:rPr>
          <w:rFonts w:ascii="Arial" w:hAnsi="Arial" w:cs="Arial"/>
        </w:rPr>
        <w:t>Any person can refer</w:t>
      </w:r>
      <w:r w:rsidR="00644018" w:rsidRPr="0058105D">
        <w:rPr>
          <w:rFonts w:ascii="Arial" w:hAnsi="Arial" w:cs="Arial"/>
        </w:rPr>
        <w:t xml:space="preserve"> </w:t>
      </w:r>
      <w:r w:rsidR="003240F0" w:rsidRPr="0058105D">
        <w:rPr>
          <w:rFonts w:ascii="Arial" w:hAnsi="Arial" w:cs="Arial"/>
        </w:rPr>
        <w:t xml:space="preserve">from any agency whether Health, Social Work, Third Sector </w:t>
      </w:r>
      <w:r w:rsidR="00F15476" w:rsidRPr="0058105D">
        <w:rPr>
          <w:rFonts w:ascii="Arial" w:hAnsi="Arial" w:cs="Arial"/>
        </w:rPr>
        <w:t>etc.</w:t>
      </w:r>
      <w:r w:rsidR="00677195" w:rsidRPr="0058105D">
        <w:rPr>
          <w:rFonts w:ascii="Arial" w:hAnsi="Arial" w:cs="Arial"/>
        </w:rPr>
        <w:t xml:space="preserve"> </w:t>
      </w:r>
      <w:r w:rsidRPr="0058105D">
        <w:rPr>
          <w:rFonts w:ascii="Arial" w:hAnsi="Arial" w:cs="Arial"/>
        </w:rPr>
        <w:t>b</w:t>
      </w:r>
      <w:r w:rsidR="00677195" w:rsidRPr="0058105D">
        <w:rPr>
          <w:rFonts w:ascii="Arial" w:hAnsi="Arial" w:cs="Arial"/>
        </w:rPr>
        <w:t xml:space="preserve">ut the </w:t>
      </w:r>
      <w:r w:rsidR="00644018" w:rsidRPr="0058105D">
        <w:rPr>
          <w:rFonts w:ascii="Arial" w:hAnsi="Arial" w:cs="Arial"/>
        </w:rPr>
        <w:t xml:space="preserve">client </w:t>
      </w:r>
      <w:r w:rsidR="00677195" w:rsidRPr="0058105D">
        <w:rPr>
          <w:rFonts w:ascii="Arial" w:hAnsi="Arial" w:cs="Arial"/>
        </w:rPr>
        <w:t>must be aware</w:t>
      </w:r>
      <w:r w:rsidR="00990D17" w:rsidRPr="0058105D">
        <w:rPr>
          <w:rFonts w:ascii="Arial" w:hAnsi="Arial" w:cs="Arial"/>
        </w:rPr>
        <w:t xml:space="preserve"> of and</w:t>
      </w:r>
      <w:r w:rsidR="003240F0" w:rsidRPr="0058105D">
        <w:rPr>
          <w:rFonts w:ascii="Arial" w:hAnsi="Arial" w:cs="Arial"/>
        </w:rPr>
        <w:t xml:space="preserve"> be able </w:t>
      </w:r>
      <w:r w:rsidR="00F747C4" w:rsidRPr="0058105D">
        <w:rPr>
          <w:rFonts w:ascii="Arial" w:hAnsi="Arial" w:cs="Arial"/>
        </w:rPr>
        <w:t>to consent</w:t>
      </w:r>
      <w:r w:rsidR="00990D17" w:rsidRPr="0058105D">
        <w:rPr>
          <w:rFonts w:ascii="Arial" w:hAnsi="Arial" w:cs="Arial"/>
        </w:rPr>
        <w:t xml:space="preserve"> to the referral</w:t>
      </w:r>
      <w:r w:rsidR="00796958" w:rsidRPr="0058105D">
        <w:rPr>
          <w:rFonts w:ascii="Arial" w:hAnsi="Arial" w:cs="Arial"/>
        </w:rPr>
        <w:t xml:space="preserve"> unless they lack capacity</w:t>
      </w:r>
      <w:r w:rsidR="00186746" w:rsidRPr="0058105D">
        <w:rPr>
          <w:rFonts w:ascii="Arial" w:hAnsi="Arial" w:cs="Arial"/>
        </w:rPr>
        <w:t xml:space="preserve"> and it is then the responsibility of the </w:t>
      </w:r>
      <w:r w:rsidR="002D1D7C" w:rsidRPr="0058105D">
        <w:rPr>
          <w:rFonts w:ascii="Arial" w:hAnsi="Arial" w:cs="Arial"/>
        </w:rPr>
        <w:t>referring agency to make the referral.</w:t>
      </w:r>
      <w:r w:rsidR="00644018" w:rsidRPr="0058105D">
        <w:rPr>
          <w:rFonts w:ascii="Arial" w:hAnsi="Arial" w:cs="Arial"/>
        </w:rPr>
        <w:t xml:space="preserve">  Clients can also self-refer.</w:t>
      </w:r>
      <w:r w:rsidR="00732F0E">
        <w:rPr>
          <w:rFonts w:ascii="Arial" w:hAnsi="Arial" w:cs="Arial"/>
        </w:rPr>
        <w:t xml:space="preserve"> </w:t>
      </w:r>
    </w:p>
    <w:p w14:paraId="0B2B5C58" w14:textId="19825C43" w:rsidR="00F34046" w:rsidRDefault="00F34046" w:rsidP="002F6EF7">
      <w:pPr>
        <w:pStyle w:val="NoSpacing"/>
        <w:rPr>
          <w:rFonts w:ascii="Arial" w:hAnsi="Arial" w:cs="Arial"/>
        </w:rPr>
      </w:pPr>
    </w:p>
    <w:p w14:paraId="391A23F9" w14:textId="77777777" w:rsidR="00F34046" w:rsidRDefault="00F34046" w:rsidP="002F6EF7">
      <w:pPr>
        <w:pStyle w:val="NoSpacing"/>
        <w:rPr>
          <w:rFonts w:ascii="Arial" w:hAnsi="Arial" w:cs="Arial"/>
        </w:rPr>
      </w:pPr>
      <w:bookmarkStart w:id="0" w:name="_GoBack"/>
      <w:bookmarkEnd w:id="0"/>
    </w:p>
    <w:p w14:paraId="79B415AD" w14:textId="63A43890" w:rsidR="00C5379C" w:rsidRDefault="00F34046" w:rsidP="00C5379C">
      <w:pPr>
        <w:pStyle w:val="NoSpacing"/>
        <w:jc w:val="center"/>
        <w:rPr>
          <w:rFonts w:ascii="Arial" w:hAnsi="Arial" w:cs="Arial"/>
          <w:b/>
          <w:color w:val="064B65"/>
        </w:rPr>
      </w:pPr>
      <w:bookmarkStart w:id="1" w:name="_Hlk529193428"/>
      <w:r>
        <w:rPr>
          <w:noProof/>
        </w:rPr>
        <w:drawing>
          <wp:inline distT="0" distB="0" distL="0" distR="0" wp14:anchorId="36600CEE" wp14:editId="5F25E7CF">
            <wp:extent cx="6479540" cy="10833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1083310"/>
                    </a:xfrm>
                    <a:prstGeom prst="rect">
                      <a:avLst/>
                    </a:prstGeom>
                    <a:noFill/>
                    <a:ln>
                      <a:noFill/>
                    </a:ln>
                  </pic:spPr>
                </pic:pic>
              </a:graphicData>
            </a:graphic>
          </wp:inline>
        </w:drawing>
      </w:r>
      <w:bookmarkEnd w:id="1"/>
    </w:p>
    <w:sectPr w:rsidR="00C5379C" w:rsidSect="00C5379C">
      <w:headerReference w:type="default" r:id="rId11"/>
      <w:footerReference w:type="default" r:id="rId12"/>
      <w:pgSz w:w="11906" w:h="16838" w:code="9"/>
      <w:pgMar w:top="284" w:right="851" w:bottom="284" w:left="851"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2ACA" w14:textId="77777777" w:rsidR="007A6781" w:rsidRDefault="007A6781" w:rsidP="00990D17">
      <w:pPr>
        <w:spacing w:after="0" w:line="240" w:lineRule="auto"/>
      </w:pPr>
      <w:r>
        <w:separator/>
      </w:r>
    </w:p>
  </w:endnote>
  <w:endnote w:type="continuationSeparator" w:id="0">
    <w:p w14:paraId="46008281" w14:textId="77777777" w:rsidR="007A6781" w:rsidRDefault="007A6781" w:rsidP="009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274661"/>
      <w:docPartObj>
        <w:docPartGallery w:val="Page Numbers (Bottom of Page)"/>
        <w:docPartUnique/>
      </w:docPartObj>
    </w:sdtPr>
    <w:sdtEndPr/>
    <w:sdtContent>
      <w:sdt>
        <w:sdtPr>
          <w:id w:val="-1695068448"/>
          <w:docPartObj>
            <w:docPartGallery w:val="Page Numbers (Top of Page)"/>
            <w:docPartUnique/>
          </w:docPartObj>
        </w:sdtPr>
        <w:sdtEndPr/>
        <w:sdtContent>
          <w:p w14:paraId="5EA7A2FC" w14:textId="6C4DD88F" w:rsidR="00A5034C" w:rsidRDefault="00A503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67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676A">
              <w:rPr>
                <w:b/>
                <w:bCs/>
                <w:noProof/>
              </w:rPr>
              <w:t>2</w:t>
            </w:r>
            <w:r>
              <w:rPr>
                <w:b/>
                <w:bCs/>
                <w:sz w:val="24"/>
                <w:szCs w:val="24"/>
              </w:rPr>
              <w:fldChar w:fldCharType="end"/>
            </w:r>
          </w:p>
        </w:sdtContent>
      </w:sdt>
    </w:sdtContent>
  </w:sdt>
  <w:p w14:paraId="60247609" w14:textId="77777777" w:rsidR="00A5034C" w:rsidRDefault="00A50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0AD0" w14:textId="77777777" w:rsidR="007A6781" w:rsidRDefault="007A6781" w:rsidP="00990D17">
      <w:pPr>
        <w:spacing w:after="0" w:line="240" w:lineRule="auto"/>
      </w:pPr>
      <w:r>
        <w:separator/>
      </w:r>
    </w:p>
  </w:footnote>
  <w:footnote w:type="continuationSeparator" w:id="0">
    <w:p w14:paraId="3AC84951" w14:textId="77777777" w:rsidR="007A6781" w:rsidRDefault="007A6781" w:rsidP="0099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F782" w14:textId="652E0260" w:rsidR="00AF7547" w:rsidRDefault="00AF7547" w:rsidP="0058105D">
    <w:pPr>
      <w:pStyle w:val="Header"/>
      <w:tabs>
        <w:tab w:val="clear" w:pos="9026"/>
        <w:tab w:val="left"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014"/>
      </v:shape>
    </w:pict>
  </w:numPicBullet>
  <w:abstractNum w:abstractNumId="0" w15:restartNumberingAfterBreak="0">
    <w:nsid w:val="02F46757"/>
    <w:multiLevelType w:val="hybridMultilevel"/>
    <w:tmpl w:val="0E204E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6A1C"/>
    <w:multiLevelType w:val="hybridMultilevel"/>
    <w:tmpl w:val="EC5C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56EF4"/>
    <w:multiLevelType w:val="hybridMultilevel"/>
    <w:tmpl w:val="B81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14261"/>
    <w:multiLevelType w:val="hybridMultilevel"/>
    <w:tmpl w:val="802A3B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465B0"/>
    <w:multiLevelType w:val="hybridMultilevel"/>
    <w:tmpl w:val="D82469F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70ECE"/>
    <w:multiLevelType w:val="hybridMultilevel"/>
    <w:tmpl w:val="C8B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D51BA"/>
    <w:multiLevelType w:val="hybridMultilevel"/>
    <w:tmpl w:val="9260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F3AD7"/>
    <w:multiLevelType w:val="hybridMultilevel"/>
    <w:tmpl w:val="3686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35F63"/>
    <w:multiLevelType w:val="hybridMultilevel"/>
    <w:tmpl w:val="243692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B3E49"/>
    <w:multiLevelType w:val="hybridMultilevel"/>
    <w:tmpl w:val="7688B00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A05B55"/>
    <w:multiLevelType w:val="hybridMultilevel"/>
    <w:tmpl w:val="0A0A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11FD3"/>
    <w:multiLevelType w:val="hybridMultilevel"/>
    <w:tmpl w:val="523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B4B23"/>
    <w:multiLevelType w:val="hybridMultilevel"/>
    <w:tmpl w:val="888856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C5538"/>
    <w:multiLevelType w:val="hybridMultilevel"/>
    <w:tmpl w:val="17DE0242"/>
    <w:lvl w:ilvl="0" w:tplc="56A6A9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16E72"/>
    <w:multiLevelType w:val="hybridMultilevel"/>
    <w:tmpl w:val="D2D4BD88"/>
    <w:lvl w:ilvl="0" w:tplc="56A6A9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B7054"/>
    <w:multiLevelType w:val="hybridMultilevel"/>
    <w:tmpl w:val="5254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362C0"/>
    <w:multiLevelType w:val="hybridMultilevel"/>
    <w:tmpl w:val="4A1807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304ACB"/>
    <w:multiLevelType w:val="hybridMultilevel"/>
    <w:tmpl w:val="353ED512"/>
    <w:lvl w:ilvl="0" w:tplc="94D405A0">
      <w:start w:val="1"/>
      <w:numFmt w:val="bullet"/>
      <w:lvlText w:val=""/>
      <w:lvlJc w:val="left"/>
      <w:pPr>
        <w:tabs>
          <w:tab w:val="num" w:pos="720"/>
        </w:tabs>
        <w:ind w:left="720" w:hanging="360"/>
      </w:pPr>
      <w:rPr>
        <w:rFonts w:ascii="Wingdings 2" w:hAnsi="Wingdings 2" w:hint="default"/>
      </w:rPr>
    </w:lvl>
    <w:lvl w:ilvl="1" w:tplc="34D67FC6" w:tentative="1">
      <w:start w:val="1"/>
      <w:numFmt w:val="bullet"/>
      <w:lvlText w:val=""/>
      <w:lvlJc w:val="left"/>
      <w:pPr>
        <w:tabs>
          <w:tab w:val="num" w:pos="1440"/>
        </w:tabs>
        <w:ind w:left="1440" w:hanging="360"/>
      </w:pPr>
      <w:rPr>
        <w:rFonts w:ascii="Wingdings 2" w:hAnsi="Wingdings 2" w:hint="default"/>
      </w:rPr>
    </w:lvl>
    <w:lvl w:ilvl="2" w:tplc="5F26A8DE" w:tentative="1">
      <w:start w:val="1"/>
      <w:numFmt w:val="bullet"/>
      <w:lvlText w:val=""/>
      <w:lvlJc w:val="left"/>
      <w:pPr>
        <w:tabs>
          <w:tab w:val="num" w:pos="2160"/>
        </w:tabs>
        <w:ind w:left="2160" w:hanging="360"/>
      </w:pPr>
      <w:rPr>
        <w:rFonts w:ascii="Wingdings 2" w:hAnsi="Wingdings 2" w:hint="default"/>
      </w:rPr>
    </w:lvl>
    <w:lvl w:ilvl="3" w:tplc="FE7C779A" w:tentative="1">
      <w:start w:val="1"/>
      <w:numFmt w:val="bullet"/>
      <w:lvlText w:val=""/>
      <w:lvlJc w:val="left"/>
      <w:pPr>
        <w:tabs>
          <w:tab w:val="num" w:pos="2880"/>
        </w:tabs>
        <w:ind w:left="2880" w:hanging="360"/>
      </w:pPr>
      <w:rPr>
        <w:rFonts w:ascii="Wingdings 2" w:hAnsi="Wingdings 2" w:hint="default"/>
      </w:rPr>
    </w:lvl>
    <w:lvl w:ilvl="4" w:tplc="AAF63038" w:tentative="1">
      <w:start w:val="1"/>
      <w:numFmt w:val="bullet"/>
      <w:lvlText w:val=""/>
      <w:lvlJc w:val="left"/>
      <w:pPr>
        <w:tabs>
          <w:tab w:val="num" w:pos="3600"/>
        </w:tabs>
        <w:ind w:left="3600" w:hanging="360"/>
      </w:pPr>
      <w:rPr>
        <w:rFonts w:ascii="Wingdings 2" w:hAnsi="Wingdings 2" w:hint="default"/>
      </w:rPr>
    </w:lvl>
    <w:lvl w:ilvl="5" w:tplc="22B2657A" w:tentative="1">
      <w:start w:val="1"/>
      <w:numFmt w:val="bullet"/>
      <w:lvlText w:val=""/>
      <w:lvlJc w:val="left"/>
      <w:pPr>
        <w:tabs>
          <w:tab w:val="num" w:pos="4320"/>
        </w:tabs>
        <w:ind w:left="4320" w:hanging="360"/>
      </w:pPr>
      <w:rPr>
        <w:rFonts w:ascii="Wingdings 2" w:hAnsi="Wingdings 2" w:hint="default"/>
      </w:rPr>
    </w:lvl>
    <w:lvl w:ilvl="6" w:tplc="78E0B986" w:tentative="1">
      <w:start w:val="1"/>
      <w:numFmt w:val="bullet"/>
      <w:lvlText w:val=""/>
      <w:lvlJc w:val="left"/>
      <w:pPr>
        <w:tabs>
          <w:tab w:val="num" w:pos="5040"/>
        </w:tabs>
        <w:ind w:left="5040" w:hanging="360"/>
      </w:pPr>
      <w:rPr>
        <w:rFonts w:ascii="Wingdings 2" w:hAnsi="Wingdings 2" w:hint="default"/>
      </w:rPr>
    </w:lvl>
    <w:lvl w:ilvl="7" w:tplc="E1E83A72" w:tentative="1">
      <w:start w:val="1"/>
      <w:numFmt w:val="bullet"/>
      <w:lvlText w:val=""/>
      <w:lvlJc w:val="left"/>
      <w:pPr>
        <w:tabs>
          <w:tab w:val="num" w:pos="5760"/>
        </w:tabs>
        <w:ind w:left="5760" w:hanging="360"/>
      </w:pPr>
      <w:rPr>
        <w:rFonts w:ascii="Wingdings 2" w:hAnsi="Wingdings 2" w:hint="default"/>
      </w:rPr>
    </w:lvl>
    <w:lvl w:ilvl="8" w:tplc="7D3874C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7636EB"/>
    <w:multiLevelType w:val="hybridMultilevel"/>
    <w:tmpl w:val="03A640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16F70"/>
    <w:multiLevelType w:val="hybridMultilevel"/>
    <w:tmpl w:val="D186A504"/>
    <w:lvl w:ilvl="0" w:tplc="56A6A9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503E1"/>
    <w:multiLevelType w:val="hybridMultilevel"/>
    <w:tmpl w:val="DB026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4620EB"/>
    <w:multiLevelType w:val="hybridMultilevel"/>
    <w:tmpl w:val="193A0E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AB1969"/>
    <w:multiLevelType w:val="hybridMultilevel"/>
    <w:tmpl w:val="0132210E"/>
    <w:lvl w:ilvl="0" w:tplc="56A6A950">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C86C5D"/>
    <w:multiLevelType w:val="hybridMultilevel"/>
    <w:tmpl w:val="023C0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330852"/>
    <w:multiLevelType w:val="hybridMultilevel"/>
    <w:tmpl w:val="A0D8F01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A3F80"/>
    <w:multiLevelType w:val="hybridMultilevel"/>
    <w:tmpl w:val="94EE180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2C491A"/>
    <w:multiLevelType w:val="hybridMultilevel"/>
    <w:tmpl w:val="6F4E83A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FA5060"/>
    <w:multiLevelType w:val="hybridMultilevel"/>
    <w:tmpl w:val="610A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85359"/>
    <w:multiLevelType w:val="hybridMultilevel"/>
    <w:tmpl w:val="97D20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36559"/>
    <w:multiLevelType w:val="hybridMultilevel"/>
    <w:tmpl w:val="847A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8271E3"/>
    <w:multiLevelType w:val="hybridMultilevel"/>
    <w:tmpl w:val="BD92FC44"/>
    <w:lvl w:ilvl="0" w:tplc="56A6A950">
      <w:start w:val="1"/>
      <w:numFmt w:val="bullet"/>
      <w:lvlText w:val=""/>
      <w:lvlJc w:val="left"/>
      <w:pPr>
        <w:tabs>
          <w:tab w:val="num" w:pos="720"/>
        </w:tabs>
        <w:ind w:left="720" w:hanging="360"/>
      </w:pPr>
      <w:rPr>
        <w:rFonts w:ascii="Wingdings 2" w:hAnsi="Wingdings 2" w:hint="default"/>
      </w:rPr>
    </w:lvl>
    <w:lvl w:ilvl="1" w:tplc="ED2E86EA" w:tentative="1">
      <w:start w:val="1"/>
      <w:numFmt w:val="bullet"/>
      <w:lvlText w:val=""/>
      <w:lvlJc w:val="left"/>
      <w:pPr>
        <w:tabs>
          <w:tab w:val="num" w:pos="1440"/>
        </w:tabs>
        <w:ind w:left="1440" w:hanging="360"/>
      </w:pPr>
      <w:rPr>
        <w:rFonts w:ascii="Wingdings 2" w:hAnsi="Wingdings 2" w:hint="default"/>
      </w:rPr>
    </w:lvl>
    <w:lvl w:ilvl="2" w:tplc="222C49A0" w:tentative="1">
      <w:start w:val="1"/>
      <w:numFmt w:val="bullet"/>
      <w:lvlText w:val=""/>
      <w:lvlJc w:val="left"/>
      <w:pPr>
        <w:tabs>
          <w:tab w:val="num" w:pos="2160"/>
        </w:tabs>
        <w:ind w:left="2160" w:hanging="360"/>
      </w:pPr>
      <w:rPr>
        <w:rFonts w:ascii="Wingdings 2" w:hAnsi="Wingdings 2" w:hint="default"/>
      </w:rPr>
    </w:lvl>
    <w:lvl w:ilvl="3" w:tplc="071C15A4" w:tentative="1">
      <w:start w:val="1"/>
      <w:numFmt w:val="bullet"/>
      <w:lvlText w:val=""/>
      <w:lvlJc w:val="left"/>
      <w:pPr>
        <w:tabs>
          <w:tab w:val="num" w:pos="2880"/>
        </w:tabs>
        <w:ind w:left="2880" w:hanging="360"/>
      </w:pPr>
      <w:rPr>
        <w:rFonts w:ascii="Wingdings 2" w:hAnsi="Wingdings 2" w:hint="default"/>
      </w:rPr>
    </w:lvl>
    <w:lvl w:ilvl="4" w:tplc="78B4027C" w:tentative="1">
      <w:start w:val="1"/>
      <w:numFmt w:val="bullet"/>
      <w:lvlText w:val=""/>
      <w:lvlJc w:val="left"/>
      <w:pPr>
        <w:tabs>
          <w:tab w:val="num" w:pos="3600"/>
        </w:tabs>
        <w:ind w:left="3600" w:hanging="360"/>
      </w:pPr>
      <w:rPr>
        <w:rFonts w:ascii="Wingdings 2" w:hAnsi="Wingdings 2" w:hint="default"/>
      </w:rPr>
    </w:lvl>
    <w:lvl w:ilvl="5" w:tplc="A1DA9F9E" w:tentative="1">
      <w:start w:val="1"/>
      <w:numFmt w:val="bullet"/>
      <w:lvlText w:val=""/>
      <w:lvlJc w:val="left"/>
      <w:pPr>
        <w:tabs>
          <w:tab w:val="num" w:pos="4320"/>
        </w:tabs>
        <w:ind w:left="4320" w:hanging="360"/>
      </w:pPr>
      <w:rPr>
        <w:rFonts w:ascii="Wingdings 2" w:hAnsi="Wingdings 2" w:hint="default"/>
      </w:rPr>
    </w:lvl>
    <w:lvl w:ilvl="6" w:tplc="E6AC1412" w:tentative="1">
      <w:start w:val="1"/>
      <w:numFmt w:val="bullet"/>
      <w:lvlText w:val=""/>
      <w:lvlJc w:val="left"/>
      <w:pPr>
        <w:tabs>
          <w:tab w:val="num" w:pos="5040"/>
        </w:tabs>
        <w:ind w:left="5040" w:hanging="360"/>
      </w:pPr>
      <w:rPr>
        <w:rFonts w:ascii="Wingdings 2" w:hAnsi="Wingdings 2" w:hint="default"/>
      </w:rPr>
    </w:lvl>
    <w:lvl w:ilvl="7" w:tplc="6B82D416" w:tentative="1">
      <w:start w:val="1"/>
      <w:numFmt w:val="bullet"/>
      <w:lvlText w:val=""/>
      <w:lvlJc w:val="left"/>
      <w:pPr>
        <w:tabs>
          <w:tab w:val="num" w:pos="5760"/>
        </w:tabs>
        <w:ind w:left="5760" w:hanging="360"/>
      </w:pPr>
      <w:rPr>
        <w:rFonts w:ascii="Wingdings 2" w:hAnsi="Wingdings 2" w:hint="default"/>
      </w:rPr>
    </w:lvl>
    <w:lvl w:ilvl="8" w:tplc="E64EFBE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2FA58FA"/>
    <w:multiLevelType w:val="hybridMultilevel"/>
    <w:tmpl w:val="68863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05862"/>
    <w:multiLevelType w:val="hybridMultilevel"/>
    <w:tmpl w:val="C67AE7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21FEA"/>
    <w:multiLevelType w:val="hybridMultilevel"/>
    <w:tmpl w:val="3AA4F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C6A9A"/>
    <w:multiLevelType w:val="hybridMultilevel"/>
    <w:tmpl w:val="C12E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2A30"/>
    <w:multiLevelType w:val="hybridMultilevel"/>
    <w:tmpl w:val="3842880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7F1399"/>
    <w:multiLevelType w:val="hybridMultilevel"/>
    <w:tmpl w:val="1AC8C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CE69F0"/>
    <w:multiLevelType w:val="hybridMultilevel"/>
    <w:tmpl w:val="C3ECD9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2F08C9"/>
    <w:multiLevelType w:val="hybridMultilevel"/>
    <w:tmpl w:val="835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0017D"/>
    <w:multiLevelType w:val="hybridMultilevel"/>
    <w:tmpl w:val="B1963A4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30"/>
  </w:num>
  <w:num w:numId="4">
    <w:abstractNumId w:val="22"/>
  </w:num>
  <w:num w:numId="5">
    <w:abstractNumId w:val="14"/>
  </w:num>
  <w:num w:numId="6">
    <w:abstractNumId w:val="2"/>
  </w:num>
  <w:num w:numId="7">
    <w:abstractNumId w:val="17"/>
  </w:num>
  <w:num w:numId="8">
    <w:abstractNumId w:val="7"/>
  </w:num>
  <w:num w:numId="9">
    <w:abstractNumId w:val="19"/>
  </w:num>
  <w:num w:numId="10">
    <w:abstractNumId w:val="1"/>
  </w:num>
  <w:num w:numId="11">
    <w:abstractNumId w:val="13"/>
  </w:num>
  <w:num w:numId="12">
    <w:abstractNumId w:val="6"/>
  </w:num>
  <w:num w:numId="13">
    <w:abstractNumId w:val="23"/>
  </w:num>
  <w:num w:numId="14">
    <w:abstractNumId w:val="20"/>
  </w:num>
  <w:num w:numId="15">
    <w:abstractNumId w:val="36"/>
  </w:num>
  <w:num w:numId="16">
    <w:abstractNumId w:val="34"/>
  </w:num>
  <w:num w:numId="17">
    <w:abstractNumId w:val="29"/>
  </w:num>
  <w:num w:numId="18">
    <w:abstractNumId w:val="26"/>
  </w:num>
  <w:num w:numId="19">
    <w:abstractNumId w:val="25"/>
  </w:num>
  <w:num w:numId="20">
    <w:abstractNumId w:val="37"/>
  </w:num>
  <w:num w:numId="21">
    <w:abstractNumId w:val="39"/>
  </w:num>
  <w:num w:numId="22">
    <w:abstractNumId w:val="24"/>
  </w:num>
  <w:num w:numId="23">
    <w:abstractNumId w:val="32"/>
  </w:num>
  <w:num w:numId="24">
    <w:abstractNumId w:val="4"/>
  </w:num>
  <w:num w:numId="25">
    <w:abstractNumId w:val="35"/>
  </w:num>
  <w:num w:numId="26">
    <w:abstractNumId w:val="5"/>
  </w:num>
  <w:num w:numId="27">
    <w:abstractNumId w:val="15"/>
  </w:num>
  <w:num w:numId="28">
    <w:abstractNumId w:val="21"/>
  </w:num>
  <w:num w:numId="29">
    <w:abstractNumId w:val="16"/>
  </w:num>
  <w:num w:numId="30">
    <w:abstractNumId w:val="0"/>
  </w:num>
  <w:num w:numId="31">
    <w:abstractNumId w:val="9"/>
  </w:num>
  <w:num w:numId="32">
    <w:abstractNumId w:val="18"/>
  </w:num>
  <w:num w:numId="33">
    <w:abstractNumId w:val="33"/>
  </w:num>
  <w:num w:numId="34">
    <w:abstractNumId w:val="31"/>
  </w:num>
  <w:num w:numId="35">
    <w:abstractNumId w:val="3"/>
  </w:num>
  <w:num w:numId="36">
    <w:abstractNumId w:val="8"/>
  </w:num>
  <w:num w:numId="37">
    <w:abstractNumId w:val="28"/>
  </w:num>
  <w:num w:numId="38">
    <w:abstractNumId w:val="12"/>
  </w:num>
  <w:num w:numId="39">
    <w:abstractNumId w:val="3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E2"/>
    <w:rsid w:val="00006EF4"/>
    <w:rsid w:val="0001042A"/>
    <w:rsid w:val="00045B66"/>
    <w:rsid w:val="0006102E"/>
    <w:rsid w:val="000D1A1B"/>
    <w:rsid w:val="000D64DA"/>
    <w:rsid w:val="000E46C1"/>
    <w:rsid w:val="000F3F86"/>
    <w:rsid w:val="000F7EEA"/>
    <w:rsid w:val="001232CD"/>
    <w:rsid w:val="001500BE"/>
    <w:rsid w:val="00163B68"/>
    <w:rsid w:val="00186746"/>
    <w:rsid w:val="001D3F2C"/>
    <w:rsid w:val="00244656"/>
    <w:rsid w:val="00261ECC"/>
    <w:rsid w:val="002A19C0"/>
    <w:rsid w:val="002A6AE7"/>
    <w:rsid w:val="002C25F3"/>
    <w:rsid w:val="002D1D7C"/>
    <w:rsid w:val="002D6AF1"/>
    <w:rsid w:val="002F0BE4"/>
    <w:rsid w:val="002F4051"/>
    <w:rsid w:val="002F6EF7"/>
    <w:rsid w:val="003240F0"/>
    <w:rsid w:val="00330E38"/>
    <w:rsid w:val="00335A2F"/>
    <w:rsid w:val="003438BD"/>
    <w:rsid w:val="00353D62"/>
    <w:rsid w:val="00356FF1"/>
    <w:rsid w:val="00374EDD"/>
    <w:rsid w:val="00411010"/>
    <w:rsid w:val="00422F33"/>
    <w:rsid w:val="004500E7"/>
    <w:rsid w:val="0049559D"/>
    <w:rsid w:val="004E0D5B"/>
    <w:rsid w:val="004E780F"/>
    <w:rsid w:val="004E7B44"/>
    <w:rsid w:val="004E7FC3"/>
    <w:rsid w:val="00542F53"/>
    <w:rsid w:val="00571D6F"/>
    <w:rsid w:val="00580225"/>
    <w:rsid w:val="0058105D"/>
    <w:rsid w:val="005B5776"/>
    <w:rsid w:val="005B7418"/>
    <w:rsid w:val="005D1303"/>
    <w:rsid w:val="00602E9A"/>
    <w:rsid w:val="006125E3"/>
    <w:rsid w:val="00644018"/>
    <w:rsid w:val="00656AEA"/>
    <w:rsid w:val="00677195"/>
    <w:rsid w:val="0068676A"/>
    <w:rsid w:val="006D0E98"/>
    <w:rsid w:val="006D712C"/>
    <w:rsid w:val="006E1083"/>
    <w:rsid w:val="00732F0E"/>
    <w:rsid w:val="00746E3F"/>
    <w:rsid w:val="00753188"/>
    <w:rsid w:val="00764474"/>
    <w:rsid w:val="00785F37"/>
    <w:rsid w:val="00794C94"/>
    <w:rsid w:val="00796958"/>
    <w:rsid w:val="007A6781"/>
    <w:rsid w:val="007B17AB"/>
    <w:rsid w:val="007E088F"/>
    <w:rsid w:val="008156CC"/>
    <w:rsid w:val="0083262A"/>
    <w:rsid w:val="00846742"/>
    <w:rsid w:val="00867C47"/>
    <w:rsid w:val="008B1FB9"/>
    <w:rsid w:val="008C7023"/>
    <w:rsid w:val="008D3744"/>
    <w:rsid w:val="008D4E99"/>
    <w:rsid w:val="008F66E9"/>
    <w:rsid w:val="008F7BE2"/>
    <w:rsid w:val="00914AA0"/>
    <w:rsid w:val="00924E9D"/>
    <w:rsid w:val="00947835"/>
    <w:rsid w:val="009519CC"/>
    <w:rsid w:val="00955C46"/>
    <w:rsid w:val="00987263"/>
    <w:rsid w:val="00990D17"/>
    <w:rsid w:val="009C3965"/>
    <w:rsid w:val="009D7647"/>
    <w:rsid w:val="00A04BB9"/>
    <w:rsid w:val="00A161A5"/>
    <w:rsid w:val="00A311D3"/>
    <w:rsid w:val="00A5034C"/>
    <w:rsid w:val="00A72F70"/>
    <w:rsid w:val="00A77265"/>
    <w:rsid w:val="00AB2143"/>
    <w:rsid w:val="00AB4E79"/>
    <w:rsid w:val="00AE3355"/>
    <w:rsid w:val="00AF7547"/>
    <w:rsid w:val="00B0207B"/>
    <w:rsid w:val="00B034A6"/>
    <w:rsid w:val="00B04F9D"/>
    <w:rsid w:val="00B14308"/>
    <w:rsid w:val="00B24CEA"/>
    <w:rsid w:val="00B34D26"/>
    <w:rsid w:val="00B568F2"/>
    <w:rsid w:val="00B82F7F"/>
    <w:rsid w:val="00BD37D1"/>
    <w:rsid w:val="00BD7992"/>
    <w:rsid w:val="00BF12E7"/>
    <w:rsid w:val="00C030BC"/>
    <w:rsid w:val="00C5379C"/>
    <w:rsid w:val="00C734EB"/>
    <w:rsid w:val="00C80794"/>
    <w:rsid w:val="00C93571"/>
    <w:rsid w:val="00C96105"/>
    <w:rsid w:val="00CA6ACB"/>
    <w:rsid w:val="00CC0746"/>
    <w:rsid w:val="00CE0C33"/>
    <w:rsid w:val="00D06705"/>
    <w:rsid w:val="00D32031"/>
    <w:rsid w:val="00D44649"/>
    <w:rsid w:val="00D47B48"/>
    <w:rsid w:val="00D540BB"/>
    <w:rsid w:val="00D562FD"/>
    <w:rsid w:val="00D86DEE"/>
    <w:rsid w:val="00D87801"/>
    <w:rsid w:val="00D917EA"/>
    <w:rsid w:val="00D95C8E"/>
    <w:rsid w:val="00D962C1"/>
    <w:rsid w:val="00DB18A3"/>
    <w:rsid w:val="00DD7164"/>
    <w:rsid w:val="00DF058B"/>
    <w:rsid w:val="00E20B1C"/>
    <w:rsid w:val="00E24E1A"/>
    <w:rsid w:val="00E3236C"/>
    <w:rsid w:val="00E5213C"/>
    <w:rsid w:val="00E63AE8"/>
    <w:rsid w:val="00E74B59"/>
    <w:rsid w:val="00EB65C0"/>
    <w:rsid w:val="00ED0EF1"/>
    <w:rsid w:val="00ED49B8"/>
    <w:rsid w:val="00ED5EAC"/>
    <w:rsid w:val="00F005A8"/>
    <w:rsid w:val="00F007FF"/>
    <w:rsid w:val="00F15476"/>
    <w:rsid w:val="00F31235"/>
    <w:rsid w:val="00F34046"/>
    <w:rsid w:val="00F60050"/>
    <w:rsid w:val="00F60FE5"/>
    <w:rsid w:val="00F659B0"/>
    <w:rsid w:val="00F73184"/>
    <w:rsid w:val="00F747C4"/>
    <w:rsid w:val="00F84802"/>
    <w:rsid w:val="00F94F0C"/>
    <w:rsid w:val="00F96DA5"/>
    <w:rsid w:val="00FC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56D4"/>
  <w15:docId w15:val="{1B1307F6-DDDC-45D2-9DF7-F1D1FDA8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E38"/>
    <w:pPr>
      <w:spacing w:after="0" w:line="240" w:lineRule="auto"/>
    </w:pPr>
    <w:rPr>
      <w:rFonts w:ascii="Calibri" w:eastAsia="Calibri" w:hAnsi="Calibri" w:cs="Times New Roman"/>
    </w:rPr>
  </w:style>
  <w:style w:type="paragraph" w:styleId="ListParagraph">
    <w:name w:val="List Paragraph"/>
    <w:basedOn w:val="Normal"/>
    <w:uiPriority w:val="34"/>
    <w:qFormat/>
    <w:rsid w:val="00374EDD"/>
    <w:pPr>
      <w:ind w:left="720"/>
      <w:contextualSpacing/>
    </w:pPr>
    <w:rPr>
      <w:rFonts w:ascii="Calibri" w:eastAsia="Calibri" w:hAnsi="Calibri" w:cs="Times New Roman"/>
    </w:rPr>
  </w:style>
  <w:style w:type="character" w:styleId="Hyperlink">
    <w:name w:val="Hyperlink"/>
    <w:basedOn w:val="DefaultParagraphFont"/>
    <w:uiPriority w:val="99"/>
    <w:unhideWhenUsed/>
    <w:rsid w:val="00C93571"/>
    <w:rPr>
      <w:color w:val="0000FF" w:themeColor="hyperlink"/>
      <w:u w:val="single"/>
    </w:rPr>
  </w:style>
  <w:style w:type="paragraph" w:styleId="Header">
    <w:name w:val="header"/>
    <w:basedOn w:val="Normal"/>
    <w:link w:val="HeaderChar"/>
    <w:uiPriority w:val="99"/>
    <w:unhideWhenUsed/>
    <w:rsid w:val="0099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D17"/>
  </w:style>
  <w:style w:type="paragraph" w:styleId="Footer">
    <w:name w:val="footer"/>
    <w:basedOn w:val="Normal"/>
    <w:link w:val="FooterChar"/>
    <w:uiPriority w:val="99"/>
    <w:unhideWhenUsed/>
    <w:rsid w:val="0099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D17"/>
  </w:style>
  <w:style w:type="paragraph" w:styleId="BalloonText">
    <w:name w:val="Balloon Text"/>
    <w:basedOn w:val="Normal"/>
    <w:link w:val="BalloonTextChar"/>
    <w:uiPriority w:val="99"/>
    <w:semiHidden/>
    <w:unhideWhenUsed/>
    <w:rsid w:val="00D5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BB"/>
    <w:rPr>
      <w:rFonts w:ascii="Tahoma" w:hAnsi="Tahoma" w:cs="Tahoma"/>
      <w:sz w:val="16"/>
      <w:szCs w:val="16"/>
    </w:rPr>
  </w:style>
  <w:style w:type="table" w:styleId="TableGrid">
    <w:name w:val="Table Grid"/>
    <w:basedOn w:val="TableNormal"/>
    <w:uiPriority w:val="59"/>
    <w:rsid w:val="00D5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2F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5951">
      <w:bodyDiv w:val="1"/>
      <w:marLeft w:val="0"/>
      <w:marRight w:val="0"/>
      <w:marTop w:val="0"/>
      <w:marBottom w:val="0"/>
      <w:divBdr>
        <w:top w:val="none" w:sz="0" w:space="0" w:color="auto"/>
        <w:left w:val="none" w:sz="0" w:space="0" w:color="auto"/>
        <w:bottom w:val="none" w:sz="0" w:space="0" w:color="auto"/>
        <w:right w:val="none" w:sz="0" w:space="0" w:color="auto"/>
      </w:divBdr>
      <w:divsChild>
        <w:div w:id="87194176">
          <w:marLeft w:val="547"/>
          <w:marRight w:val="0"/>
          <w:marTop w:val="115"/>
          <w:marBottom w:val="0"/>
          <w:divBdr>
            <w:top w:val="none" w:sz="0" w:space="0" w:color="auto"/>
            <w:left w:val="none" w:sz="0" w:space="0" w:color="auto"/>
            <w:bottom w:val="none" w:sz="0" w:space="0" w:color="auto"/>
            <w:right w:val="none" w:sz="0" w:space="0" w:color="auto"/>
          </w:divBdr>
        </w:div>
        <w:div w:id="72552087">
          <w:marLeft w:val="547"/>
          <w:marRight w:val="0"/>
          <w:marTop w:val="115"/>
          <w:marBottom w:val="0"/>
          <w:divBdr>
            <w:top w:val="none" w:sz="0" w:space="0" w:color="auto"/>
            <w:left w:val="none" w:sz="0" w:space="0" w:color="auto"/>
            <w:bottom w:val="none" w:sz="0" w:space="0" w:color="auto"/>
            <w:right w:val="none" w:sz="0" w:space="0" w:color="auto"/>
          </w:divBdr>
        </w:div>
        <w:div w:id="853033670">
          <w:marLeft w:val="547"/>
          <w:marRight w:val="0"/>
          <w:marTop w:val="115"/>
          <w:marBottom w:val="0"/>
          <w:divBdr>
            <w:top w:val="none" w:sz="0" w:space="0" w:color="auto"/>
            <w:left w:val="none" w:sz="0" w:space="0" w:color="auto"/>
            <w:bottom w:val="none" w:sz="0" w:space="0" w:color="auto"/>
            <w:right w:val="none" w:sz="0" w:space="0" w:color="auto"/>
          </w:divBdr>
        </w:div>
        <w:div w:id="1377435739">
          <w:marLeft w:val="547"/>
          <w:marRight w:val="0"/>
          <w:marTop w:val="115"/>
          <w:marBottom w:val="0"/>
          <w:divBdr>
            <w:top w:val="none" w:sz="0" w:space="0" w:color="auto"/>
            <w:left w:val="none" w:sz="0" w:space="0" w:color="auto"/>
            <w:bottom w:val="none" w:sz="0" w:space="0" w:color="auto"/>
            <w:right w:val="none" w:sz="0" w:space="0" w:color="auto"/>
          </w:divBdr>
        </w:div>
        <w:div w:id="416051058">
          <w:marLeft w:val="547"/>
          <w:marRight w:val="0"/>
          <w:marTop w:val="115"/>
          <w:marBottom w:val="0"/>
          <w:divBdr>
            <w:top w:val="none" w:sz="0" w:space="0" w:color="auto"/>
            <w:left w:val="none" w:sz="0" w:space="0" w:color="auto"/>
            <w:bottom w:val="none" w:sz="0" w:space="0" w:color="auto"/>
            <w:right w:val="none" w:sz="0" w:space="0" w:color="auto"/>
          </w:divBdr>
        </w:div>
        <w:div w:id="368535478">
          <w:marLeft w:val="547"/>
          <w:marRight w:val="0"/>
          <w:marTop w:val="115"/>
          <w:marBottom w:val="0"/>
          <w:divBdr>
            <w:top w:val="none" w:sz="0" w:space="0" w:color="auto"/>
            <w:left w:val="none" w:sz="0" w:space="0" w:color="auto"/>
            <w:bottom w:val="none" w:sz="0" w:space="0" w:color="auto"/>
            <w:right w:val="none" w:sz="0" w:space="0" w:color="auto"/>
          </w:divBdr>
        </w:div>
        <w:div w:id="1380283464">
          <w:marLeft w:val="547"/>
          <w:marRight w:val="0"/>
          <w:marTop w:val="115"/>
          <w:marBottom w:val="0"/>
          <w:divBdr>
            <w:top w:val="none" w:sz="0" w:space="0" w:color="auto"/>
            <w:left w:val="none" w:sz="0" w:space="0" w:color="auto"/>
            <w:bottom w:val="none" w:sz="0" w:space="0" w:color="auto"/>
            <w:right w:val="none" w:sz="0" w:space="0" w:color="auto"/>
          </w:divBdr>
        </w:div>
        <w:div w:id="126358534">
          <w:marLeft w:val="547"/>
          <w:marRight w:val="0"/>
          <w:marTop w:val="115"/>
          <w:marBottom w:val="0"/>
          <w:divBdr>
            <w:top w:val="none" w:sz="0" w:space="0" w:color="auto"/>
            <w:left w:val="none" w:sz="0" w:space="0" w:color="auto"/>
            <w:bottom w:val="none" w:sz="0" w:space="0" w:color="auto"/>
            <w:right w:val="none" w:sz="0" w:space="0" w:color="auto"/>
          </w:divBdr>
        </w:div>
        <w:div w:id="1241913291">
          <w:marLeft w:val="547"/>
          <w:marRight w:val="0"/>
          <w:marTop w:val="115"/>
          <w:marBottom w:val="0"/>
          <w:divBdr>
            <w:top w:val="none" w:sz="0" w:space="0" w:color="auto"/>
            <w:left w:val="none" w:sz="0" w:space="0" w:color="auto"/>
            <w:bottom w:val="none" w:sz="0" w:space="0" w:color="auto"/>
            <w:right w:val="none" w:sz="0" w:space="0" w:color="auto"/>
          </w:divBdr>
        </w:div>
        <w:div w:id="1368339300">
          <w:marLeft w:val="547"/>
          <w:marRight w:val="0"/>
          <w:marTop w:val="115"/>
          <w:marBottom w:val="0"/>
          <w:divBdr>
            <w:top w:val="none" w:sz="0" w:space="0" w:color="auto"/>
            <w:left w:val="none" w:sz="0" w:space="0" w:color="auto"/>
            <w:bottom w:val="none" w:sz="0" w:space="0" w:color="auto"/>
            <w:right w:val="none" w:sz="0" w:space="0" w:color="auto"/>
          </w:divBdr>
        </w:div>
      </w:divsChild>
    </w:div>
    <w:div w:id="822353131">
      <w:bodyDiv w:val="1"/>
      <w:marLeft w:val="0"/>
      <w:marRight w:val="0"/>
      <w:marTop w:val="0"/>
      <w:marBottom w:val="0"/>
      <w:divBdr>
        <w:top w:val="none" w:sz="0" w:space="0" w:color="auto"/>
        <w:left w:val="none" w:sz="0" w:space="0" w:color="auto"/>
        <w:bottom w:val="none" w:sz="0" w:space="0" w:color="auto"/>
        <w:right w:val="none" w:sz="0" w:space="0" w:color="auto"/>
      </w:divBdr>
      <w:divsChild>
        <w:div w:id="74743775">
          <w:marLeft w:val="0"/>
          <w:marRight w:val="0"/>
          <w:marTop w:val="0"/>
          <w:marBottom w:val="0"/>
          <w:divBdr>
            <w:top w:val="none" w:sz="0" w:space="0" w:color="auto"/>
            <w:left w:val="none" w:sz="0" w:space="0" w:color="auto"/>
            <w:bottom w:val="none" w:sz="0" w:space="0" w:color="auto"/>
            <w:right w:val="none" w:sz="0" w:space="0" w:color="auto"/>
          </w:divBdr>
          <w:divsChild>
            <w:div w:id="1698848147">
              <w:marLeft w:val="0"/>
              <w:marRight w:val="0"/>
              <w:marTop w:val="0"/>
              <w:marBottom w:val="0"/>
              <w:divBdr>
                <w:top w:val="none" w:sz="0" w:space="0" w:color="auto"/>
                <w:left w:val="none" w:sz="0" w:space="0" w:color="auto"/>
                <w:bottom w:val="none" w:sz="0" w:space="0" w:color="auto"/>
                <w:right w:val="none" w:sz="0" w:space="0" w:color="auto"/>
              </w:divBdr>
              <w:divsChild>
                <w:div w:id="1083723807">
                  <w:marLeft w:val="0"/>
                  <w:marRight w:val="0"/>
                  <w:marTop w:val="0"/>
                  <w:marBottom w:val="0"/>
                  <w:divBdr>
                    <w:top w:val="none" w:sz="0" w:space="0" w:color="auto"/>
                    <w:left w:val="none" w:sz="0" w:space="0" w:color="auto"/>
                    <w:bottom w:val="none" w:sz="0" w:space="0" w:color="auto"/>
                    <w:right w:val="none" w:sz="0" w:space="0" w:color="auto"/>
                  </w:divBdr>
                  <w:divsChild>
                    <w:div w:id="162941659">
                      <w:marLeft w:val="0"/>
                      <w:marRight w:val="0"/>
                      <w:marTop w:val="0"/>
                      <w:marBottom w:val="0"/>
                      <w:divBdr>
                        <w:top w:val="none" w:sz="0" w:space="0" w:color="auto"/>
                        <w:left w:val="none" w:sz="0" w:space="0" w:color="auto"/>
                        <w:bottom w:val="none" w:sz="0" w:space="0" w:color="auto"/>
                        <w:right w:val="none" w:sz="0" w:space="0" w:color="auto"/>
                      </w:divBdr>
                      <w:divsChild>
                        <w:div w:id="1555236791">
                          <w:marLeft w:val="0"/>
                          <w:marRight w:val="0"/>
                          <w:marTop w:val="0"/>
                          <w:marBottom w:val="0"/>
                          <w:divBdr>
                            <w:top w:val="none" w:sz="0" w:space="0" w:color="auto"/>
                            <w:left w:val="none" w:sz="0" w:space="0" w:color="auto"/>
                            <w:bottom w:val="none" w:sz="0" w:space="0" w:color="auto"/>
                            <w:right w:val="none" w:sz="0" w:space="0" w:color="auto"/>
                          </w:divBdr>
                          <w:divsChild>
                            <w:div w:id="1551261465">
                              <w:marLeft w:val="0"/>
                              <w:marRight w:val="0"/>
                              <w:marTop w:val="0"/>
                              <w:marBottom w:val="0"/>
                              <w:divBdr>
                                <w:top w:val="none" w:sz="0" w:space="0" w:color="auto"/>
                                <w:left w:val="none" w:sz="0" w:space="0" w:color="auto"/>
                                <w:bottom w:val="none" w:sz="0" w:space="0" w:color="auto"/>
                                <w:right w:val="none" w:sz="0" w:space="0" w:color="auto"/>
                              </w:divBdr>
                              <w:divsChild>
                                <w:div w:id="1547990207">
                                  <w:marLeft w:val="0"/>
                                  <w:marRight w:val="0"/>
                                  <w:marTop w:val="0"/>
                                  <w:marBottom w:val="300"/>
                                  <w:divBdr>
                                    <w:top w:val="none" w:sz="0" w:space="0" w:color="auto"/>
                                    <w:left w:val="none" w:sz="0" w:space="0" w:color="auto"/>
                                    <w:bottom w:val="none" w:sz="0" w:space="0" w:color="auto"/>
                                    <w:right w:val="none" w:sz="0" w:space="0" w:color="auto"/>
                                  </w:divBdr>
                                  <w:divsChild>
                                    <w:div w:id="136458539">
                                      <w:marLeft w:val="0"/>
                                      <w:marRight w:val="0"/>
                                      <w:marTop w:val="0"/>
                                      <w:marBottom w:val="0"/>
                                      <w:divBdr>
                                        <w:top w:val="none" w:sz="0" w:space="0" w:color="auto"/>
                                        <w:left w:val="none" w:sz="0" w:space="0" w:color="auto"/>
                                        <w:bottom w:val="none" w:sz="0" w:space="0" w:color="auto"/>
                                        <w:right w:val="none" w:sz="0" w:space="0" w:color="auto"/>
                                      </w:divBdr>
                                      <w:divsChild>
                                        <w:div w:id="1456603753">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sChild>
                                </w:div>
                              </w:divsChild>
                            </w:div>
                          </w:divsChild>
                        </w:div>
                      </w:divsChild>
                    </w:div>
                  </w:divsChild>
                </w:div>
              </w:divsChild>
            </w:div>
          </w:divsChild>
        </w:div>
      </w:divsChild>
    </w:div>
    <w:div w:id="1654026293">
      <w:bodyDiv w:val="1"/>
      <w:marLeft w:val="0"/>
      <w:marRight w:val="0"/>
      <w:marTop w:val="0"/>
      <w:marBottom w:val="0"/>
      <w:divBdr>
        <w:top w:val="none" w:sz="0" w:space="0" w:color="auto"/>
        <w:left w:val="none" w:sz="0" w:space="0" w:color="auto"/>
        <w:bottom w:val="none" w:sz="0" w:space="0" w:color="auto"/>
        <w:right w:val="none" w:sz="0" w:space="0" w:color="auto"/>
      </w:divBdr>
      <w:divsChild>
        <w:div w:id="34165874">
          <w:marLeft w:val="547"/>
          <w:marRight w:val="0"/>
          <w:marTop w:val="115"/>
          <w:marBottom w:val="0"/>
          <w:divBdr>
            <w:top w:val="none" w:sz="0" w:space="0" w:color="auto"/>
            <w:left w:val="none" w:sz="0" w:space="0" w:color="auto"/>
            <w:bottom w:val="none" w:sz="0" w:space="0" w:color="auto"/>
            <w:right w:val="none" w:sz="0" w:space="0" w:color="auto"/>
          </w:divBdr>
        </w:div>
        <w:div w:id="798106120">
          <w:marLeft w:val="547"/>
          <w:marRight w:val="0"/>
          <w:marTop w:val="115"/>
          <w:marBottom w:val="0"/>
          <w:divBdr>
            <w:top w:val="none" w:sz="0" w:space="0" w:color="auto"/>
            <w:left w:val="none" w:sz="0" w:space="0" w:color="auto"/>
            <w:bottom w:val="none" w:sz="0" w:space="0" w:color="auto"/>
            <w:right w:val="none" w:sz="0" w:space="0" w:color="auto"/>
          </w:divBdr>
        </w:div>
        <w:div w:id="684943106">
          <w:marLeft w:val="547"/>
          <w:marRight w:val="0"/>
          <w:marTop w:val="115"/>
          <w:marBottom w:val="0"/>
          <w:divBdr>
            <w:top w:val="none" w:sz="0" w:space="0" w:color="auto"/>
            <w:left w:val="none" w:sz="0" w:space="0" w:color="auto"/>
            <w:bottom w:val="none" w:sz="0" w:space="0" w:color="auto"/>
            <w:right w:val="none" w:sz="0" w:space="0" w:color="auto"/>
          </w:divBdr>
        </w:div>
        <w:div w:id="1477844259">
          <w:marLeft w:val="547"/>
          <w:marRight w:val="0"/>
          <w:marTop w:val="115"/>
          <w:marBottom w:val="0"/>
          <w:divBdr>
            <w:top w:val="none" w:sz="0" w:space="0" w:color="auto"/>
            <w:left w:val="none" w:sz="0" w:space="0" w:color="auto"/>
            <w:bottom w:val="none" w:sz="0" w:space="0" w:color="auto"/>
            <w:right w:val="none" w:sz="0" w:space="0" w:color="auto"/>
          </w:divBdr>
        </w:div>
        <w:div w:id="1217231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8F27F-70EC-490C-B9C4-F7E23615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sgraham</dc:creator>
  <cp:lastModifiedBy>Pamela Deans</cp:lastModifiedBy>
  <cp:revision>3</cp:revision>
  <cp:lastPrinted>2018-03-19T10:29:00Z</cp:lastPrinted>
  <dcterms:created xsi:type="dcterms:W3CDTF">2018-11-05T15:22:00Z</dcterms:created>
  <dcterms:modified xsi:type="dcterms:W3CDTF">2018-11-06T09:14:00Z</dcterms:modified>
</cp:coreProperties>
</file>